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4" w:rsidRDefault="00E22D54" w:rsidP="00E22D54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ru-RU"/>
        </w:rPr>
        <w:t>ПАСПОРТ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БЕЗОПАСНОСТИ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ВЕЩЕСТВА</w:t>
      </w:r>
    </w:p>
    <w:p w:rsidR="00E22D54" w:rsidRDefault="00E22D54" w:rsidP="00E22D54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11"/>
        <w:numPr>
          <w:ilvl w:val="0"/>
          <w:numId w:val="6"/>
        </w:numPr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ОПИСАНИЕ ВЕЩЕСТВА/ ПРЕПАРАТА И НАЗВАНИЕ КОМПАНИИ/ ПРЕДПРИЯТИЯ</w:t>
      </w:r>
    </w:p>
    <w:p w:rsidR="00E22D54" w:rsidRDefault="00E22D54" w:rsidP="00E22D54">
      <w:pPr>
        <w:pStyle w:val="1"/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ФГУП «СКТБ «Технолог»</w:t>
      </w:r>
    </w:p>
    <w:p w:rsidR="00E22D54" w:rsidRDefault="00E22D54" w:rsidP="00E22D54">
      <w:pPr>
        <w:tabs>
          <w:tab w:val="left" w:pos="567"/>
          <w:tab w:val="left" w:pos="358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Адрес: </w:t>
      </w:r>
      <w:r w:rsidRPr="0071737B">
        <w:rPr>
          <w:rFonts w:ascii="Times New Roman" w:hAnsi="Times New Roman" w:cs="Times New Roman"/>
          <w:sz w:val="20"/>
          <w:szCs w:val="20"/>
          <w:lang w:val="ru-RU"/>
        </w:rPr>
        <w:t>Россия, 192076, г. Санкт-Петербург, Советский пр. 33-а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22D54" w:rsidRDefault="00E22D54" w:rsidP="00E22D54">
      <w:pPr>
        <w:tabs>
          <w:tab w:val="left" w:pos="567"/>
          <w:tab w:val="left" w:pos="358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Тел.: </w:t>
      </w:r>
      <w:r w:rsidRPr="0071737B">
        <w:rPr>
          <w:rFonts w:ascii="Times New Roman" w:hAnsi="Times New Roman" w:cs="Times New Roman"/>
          <w:sz w:val="20"/>
          <w:szCs w:val="20"/>
          <w:lang w:val="ru-RU"/>
        </w:rPr>
        <w:t>+7 (812) 244-73-73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71737B">
        <w:rPr>
          <w:rFonts w:ascii="Times New Roman" w:hAnsi="Times New Roman" w:cs="Times New Roman"/>
          <w:sz w:val="20"/>
          <w:szCs w:val="20"/>
          <w:lang w:val="ru-RU"/>
        </w:rPr>
        <w:t xml:space="preserve"> +7 (812) 244-73-56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Факс: </w:t>
      </w:r>
      <w:r w:rsidRPr="0071737B">
        <w:rPr>
          <w:rFonts w:ascii="Times New Roman" w:hAnsi="Times New Roman" w:cs="Times New Roman"/>
          <w:sz w:val="20"/>
          <w:szCs w:val="20"/>
          <w:lang w:val="ru-RU"/>
        </w:rPr>
        <w:t>+7 (812) 700-36-37</w:t>
      </w:r>
    </w:p>
    <w:p w:rsidR="00E22D54" w:rsidRPr="0071737B" w:rsidRDefault="00E22D54" w:rsidP="00E22D54">
      <w:pPr>
        <w:tabs>
          <w:tab w:val="left" w:pos="567"/>
          <w:tab w:val="left" w:pos="3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3D2946">
          <w:rPr>
            <w:rStyle w:val="a9"/>
            <w:rFonts w:ascii="Times New Roman" w:hAnsi="Times New Roman" w:cs="Times New Roman"/>
            <w:sz w:val="20"/>
            <w:szCs w:val="20"/>
          </w:rPr>
          <w:t>supply@sktb-technolog.ru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D54" w:rsidRDefault="00E22D54" w:rsidP="00E22D54">
      <w:pPr>
        <w:tabs>
          <w:tab w:val="left" w:pos="567"/>
          <w:tab w:val="left" w:pos="3580"/>
        </w:tabs>
        <w:rPr>
          <w:rFonts w:ascii="Times New Roman" w:hAnsi="Times New Roman" w:cs="Times New Roman"/>
          <w:sz w:val="20"/>
          <w:szCs w:val="20"/>
        </w:rPr>
      </w:pPr>
    </w:p>
    <w:p w:rsidR="00E22D54" w:rsidRDefault="00E22D54" w:rsidP="00E22D54">
      <w:pPr>
        <w:pStyle w:val="2"/>
        <w:numPr>
          <w:ilvl w:val="0"/>
          <w:numId w:val="6"/>
        </w:numPr>
        <w:tabs>
          <w:tab w:val="left" w:pos="567"/>
          <w:tab w:val="left" w:pos="2133"/>
        </w:tabs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 w:val="0"/>
          <w:lang w:val="ru-RU"/>
        </w:rPr>
        <w:t>СОСТАВ</w:t>
      </w:r>
      <w:r>
        <w:rPr>
          <w:rFonts w:ascii="Times New Roman" w:hAnsi="Times New Roman" w:cs="Times New Roman"/>
          <w:bCs w:val="0"/>
        </w:rPr>
        <w:t xml:space="preserve">/ </w:t>
      </w:r>
      <w:r>
        <w:rPr>
          <w:rFonts w:ascii="Times New Roman" w:hAnsi="Times New Roman" w:cs="Times New Roman"/>
          <w:bCs w:val="0"/>
          <w:lang w:val="ru-RU"/>
        </w:rPr>
        <w:t>ИНФОРМАЦИЯ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ru-RU"/>
        </w:rPr>
        <w:t>ОБ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ru-RU"/>
        </w:rPr>
        <w:t>ИНГРЕДИЕНТАХ</w:t>
      </w:r>
    </w:p>
    <w:p w:rsidR="00E22D54" w:rsidRPr="005C06AA" w:rsidRDefault="00E22D54" w:rsidP="00E22D54">
      <w:pPr>
        <w:tabs>
          <w:tab w:val="left" w:pos="567"/>
          <w:tab w:val="left" w:pos="247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C21423">
        <w:rPr>
          <w:rFonts w:ascii="Times New Roman" w:hAnsi="Times New Roman" w:cs="Times New Roman"/>
          <w:sz w:val="20"/>
          <w:szCs w:val="20"/>
          <w:lang w:val="ru-RU"/>
        </w:rPr>
        <w:t>Химическое</w:t>
      </w:r>
      <w:r w:rsidRPr="00C21423">
        <w:rPr>
          <w:rFonts w:ascii="Times New Roman" w:hAnsi="Times New Roman" w:cs="Times New Roman"/>
          <w:sz w:val="20"/>
          <w:szCs w:val="20"/>
        </w:rPr>
        <w:t xml:space="preserve"> </w:t>
      </w:r>
      <w:r w:rsidRPr="00C21423">
        <w:rPr>
          <w:rFonts w:ascii="Times New Roman" w:hAnsi="Times New Roman" w:cs="Times New Roman"/>
          <w:sz w:val="20"/>
          <w:szCs w:val="20"/>
          <w:lang w:val="ru-RU"/>
        </w:rPr>
        <w:t>название</w:t>
      </w:r>
      <w:r w:rsidRPr="00C214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Малононитрил</w:t>
      </w:r>
      <w:proofErr w:type="spellEnd"/>
    </w:p>
    <w:p w:rsidR="00E22D54" w:rsidRPr="00C21423" w:rsidRDefault="00E22D54" w:rsidP="00E22D54">
      <w:pPr>
        <w:tabs>
          <w:tab w:val="left" w:pos="567"/>
          <w:tab w:val="left" w:pos="281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C21423">
        <w:rPr>
          <w:rFonts w:ascii="Times New Roman" w:hAnsi="Times New Roman" w:cs="Times New Roman"/>
          <w:sz w:val="20"/>
          <w:szCs w:val="20"/>
          <w:lang w:val="ru-RU"/>
        </w:rPr>
        <w:t xml:space="preserve">Номер по CAS: </w:t>
      </w:r>
      <w:r>
        <w:rPr>
          <w:rFonts w:ascii="Times New Roman" w:hAnsi="Times New Roman" w:cs="Times New Roman"/>
          <w:sz w:val="20"/>
          <w:szCs w:val="20"/>
          <w:lang w:val="ru-RU"/>
        </w:rPr>
        <w:t>109-77-3</w:t>
      </w:r>
    </w:p>
    <w:p w:rsidR="00E22D54" w:rsidRPr="00E62CC4" w:rsidRDefault="00E22D54" w:rsidP="00E22D54">
      <w:pPr>
        <w:tabs>
          <w:tab w:val="left" w:pos="567"/>
          <w:tab w:val="left" w:pos="2470"/>
        </w:tabs>
        <w:rPr>
          <w:rFonts w:ascii="Times New Roman" w:hAnsi="Times New Roman" w:cs="Times New Roman"/>
          <w:sz w:val="20"/>
          <w:szCs w:val="20"/>
        </w:rPr>
      </w:pPr>
      <w:r w:rsidRPr="00C21423">
        <w:rPr>
          <w:rFonts w:ascii="Times New Roman" w:hAnsi="Times New Roman" w:cs="Times New Roman"/>
          <w:sz w:val="20"/>
          <w:szCs w:val="20"/>
          <w:lang w:val="ru-RU"/>
        </w:rPr>
        <w:t xml:space="preserve">Молекулярная формула: </w:t>
      </w:r>
      <w:r>
        <w:rPr>
          <w:rFonts w:ascii="Times New Roman" w:hAnsi="Times New Roman" w:cs="Times New Roman"/>
          <w:sz w:val="20"/>
          <w:szCs w:val="20"/>
        </w:rPr>
        <w:t>C3H2N2</w:t>
      </w:r>
    </w:p>
    <w:p w:rsidR="00E22D54" w:rsidRPr="00C21423" w:rsidRDefault="00E22D54" w:rsidP="00E22D54">
      <w:pPr>
        <w:tabs>
          <w:tab w:val="left" w:pos="567"/>
          <w:tab w:val="left" w:pos="281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6"/>
        </w:numPr>
        <w:tabs>
          <w:tab w:val="left" w:pos="567"/>
          <w:tab w:val="left" w:pos="2133"/>
        </w:tabs>
        <w:ind w:left="0"/>
        <w:rPr>
          <w:rFonts w:ascii="Times New Roman" w:hAnsi="Times New Roman" w:cs="Times New Roman"/>
          <w:bCs w:val="0"/>
          <w:lang w:val="ru-RU"/>
        </w:rPr>
      </w:pPr>
      <w:r>
        <w:rPr>
          <w:rFonts w:ascii="Times New Roman" w:hAnsi="Times New Roman" w:cs="Times New Roman"/>
          <w:bCs w:val="0"/>
          <w:lang w:val="ru-RU"/>
        </w:rPr>
        <w:t>ОЦЕНКА</w:t>
      </w:r>
      <w:r w:rsidRPr="00C21423">
        <w:rPr>
          <w:rFonts w:ascii="Times New Roman" w:hAnsi="Times New Roman" w:cs="Times New Roman"/>
          <w:bCs w:val="0"/>
          <w:lang w:val="ru-RU"/>
        </w:rPr>
        <w:t xml:space="preserve"> </w:t>
      </w:r>
      <w:r>
        <w:rPr>
          <w:rFonts w:ascii="Times New Roman" w:hAnsi="Times New Roman" w:cs="Times New Roman"/>
          <w:bCs w:val="0"/>
          <w:lang w:val="ru-RU"/>
        </w:rPr>
        <w:t>ОПАСНОСТИ</w:t>
      </w:r>
    </w:p>
    <w:p w:rsidR="00E22D54" w:rsidRPr="00E62CC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>Внешний вид: Твердое вещество коричневого цвета.</w:t>
      </w:r>
    </w:p>
    <w:p w:rsidR="00E22D54" w:rsidRDefault="00E22D54" w:rsidP="00E22D54">
      <w:pPr>
        <w:tabs>
          <w:tab w:val="left" w:pos="567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ОСТОРОЖНО!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Вреден при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впитывании</w:t>
      </w: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через кожу. Вред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ен</w:t>
      </w: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при проглатывании.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Может вызвать раздражение глаз</w:t>
      </w: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>. Токсичен для водных организмов, может вызывать долгосрочные неблагоприятные изменения в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водной среде</w:t>
      </w: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. Может вызвать раздражение кожи и дыхательных путей.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Может произойти опасная полимеризация</w:t>
      </w:r>
      <w:r w:rsidRPr="00EE30AE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Органы: 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>Кров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почки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>, центральн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ая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нервн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ая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систем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>, печен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3675C8">
        <w:rPr>
          <w:rFonts w:ascii="Times New Roman" w:eastAsia="Arial" w:hAnsi="Times New Roman" w:cs="Times New Roman"/>
          <w:sz w:val="20"/>
          <w:szCs w:val="20"/>
          <w:lang w:val="ru-RU"/>
        </w:rPr>
        <w:t>, глаз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>Возможные последствия для здоровья: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>Глаза: может вызвать раздражение глаз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Кожа: может вызвать раздражение кожи. Токсично при контакте с кожей. Может преобразоваться в цианид, </w:t>
      </w:r>
      <w:r w:rsidRPr="000F14E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который в свою очередь действует путем ингибирования </w:t>
      </w:r>
      <w:proofErr w:type="spellStart"/>
      <w:r w:rsidRPr="000F14EE">
        <w:rPr>
          <w:rFonts w:ascii="Times New Roman" w:eastAsia="Arial" w:hAnsi="Times New Roman" w:cs="Times New Roman"/>
          <w:sz w:val="20"/>
          <w:szCs w:val="20"/>
          <w:lang w:val="ru-RU"/>
        </w:rPr>
        <w:t>цитохром</w:t>
      </w:r>
      <w:proofErr w:type="spellEnd"/>
      <w:r w:rsidRPr="000F14E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оксидазы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0F14E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нарушая клеточное дыхание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Проглатывание: 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C53C12">
        <w:rPr>
          <w:rFonts w:ascii="Times New Roman" w:eastAsia="Arial" w:hAnsi="Times New Roman" w:cs="Times New Roman"/>
          <w:sz w:val="20"/>
          <w:szCs w:val="20"/>
          <w:lang w:val="ru-RU"/>
        </w:rPr>
        <w:t>Может вызвать раздражение желудочно-кишечного тракта. Может вызвать тошноту и рвоту. Метаболизм может выпустить цианид, который может привести к головной боли, головокружени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ю</w:t>
      </w:r>
      <w:r w:rsidRPr="00C53C12">
        <w:rPr>
          <w:rFonts w:ascii="Times New Roman" w:eastAsia="Arial" w:hAnsi="Times New Roman" w:cs="Times New Roman"/>
          <w:sz w:val="20"/>
          <w:szCs w:val="20"/>
          <w:lang w:val="ru-RU"/>
        </w:rPr>
        <w:t>, слабост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C53C12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резкому упадку сил</w:t>
      </w:r>
      <w:r w:rsidRPr="00C53C12">
        <w:rPr>
          <w:rFonts w:ascii="Times New Roman" w:eastAsia="Arial" w:hAnsi="Times New Roman" w:cs="Times New Roman"/>
          <w:sz w:val="20"/>
          <w:szCs w:val="20"/>
          <w:lang w:val="ru-RU"/>
        </w:rPr>
        <w:t>, потер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C53C12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сознания и возможной смерти. Токсичен при проглатывании.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Вдыхание: 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Может вызвать раздражение дыхательных путей.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Токсичен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при вдыхании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Хроническое: 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Может вызвать повреждение печени и почек. Хроническое воздействие может вызвать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последствия в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кров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. Воздействие высоких концентраций может вызвать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ослабление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центральной нервной системы. Воздействие малых количеств цианида в течение длительного периода времени, как сообщается,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может 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>при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вести к потере аппетита, головной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бол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>, слабост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>, тошнот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>, головокружени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ю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и симптом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ам</w:t>
      </w:r>
      <w:r w:rsidRPr="00B57B7E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раздражения верхних дыхательных путей и глаз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2"/>
        <w:numPr>
          <w:ilvl w:val="0"/>
          <w:numId w:val="5"/>
        </w:numPr>
        <w:tabs>
          <w:tab w:val="left" w:pos="567"/>
          <w:tab w:val="left" w:pos="3666"/>
        </w:tabs>
        <w:ind w:left="0"/>
        <w:rPr>
          <w:rFonts w:ascii="font299" w:hAnsi="font299"/>
          <w:spacing w:val="-2"/>
          <w:szCs w:val="24"/>
          <w:lang w:val="ru-RU"/>
        </w:rPr>
      </w:pPr>
      <w:r>
        <w:rPr>
          <w:rFonts w:ascii="Times New Roman" w:hAnsi="Times New Roman" w:cs="Times New Roman"/>
          <w:bCs w:val="0"/>
          <w:lang w:val="ru-RU"/>
        </w:rPr>
        <w:t xml:space="preserve"> ПЕРВАЯ МЕДИЦИНСКАЯ ПОМОЩЬ</w:t>
      </w:r>
    </w:p>
    <w:p w:rsidR="00E22D54" w:rsidRDefault="00E22D54" w:rsidP="00E22D54">
      <w:pPr>
        <w:tabs>
          <w:tab w:val="left" w:pos="567"/>
          <w:tab w:val="left" w:pos="1004"/>
        </w:tabs>
        <w:rPr>
          <w:rFonts w:ascii="font299" w:hAnsi="font299"/>
          <w:spacing w:val="-2"/>
          <w:sz w:val="20"/>
          <w:szCs w:val="24"/>
          <w:lang w:val="ru-RU"/>
        </w:rPr>
      </w:pPr>
      <w:r>
        <w:rPr>
          <w:rFonts w:ascii="font299" w:hAnsi="font299"/>
          <w:spacing w:val="-2"/>
          <w:sz w:val="20"/>
          <w:szCs w:val="24"/>
          <w:lang w:val="ru-RU"/>
        </w:rPr>
        <w:t xml:space="preserve">Контакт с глазами </w:t>
      </w:r>
      <w:r>
        <w:rPr>
          <w:rFonts w:ascii="font299" w:hAnsi="font299"/>
          <w:spacing w:val="-2"/>
          <w:sz w:val="20"/>
          <w:szCs w:val="24"/>
          <w:lang w:val="ru-RU"/>
        </w:rPr>
        <w:tab/>
      </w:r>
      <w:r>
        <w:rPr>
          <w:rFonts w:ascii="font299" w:hAnsi="font299"/>
          <w:spacing w:val="-2"/>
          <w:sz w:val="20"/>
          <w:szCs w:val="24"/>
          <w:lang w:val="ru-RU"/>
        </w:rPr>
        <w:tab/>
      </w:r>
    </w:p>
    <w:p w:rsidR="00E22D54" w:rsidRDefault="00E22D54" w:rsidP="00E22D54">
      <w:pPr>
        <w:tabs>
          <w:tab w:val="left" w:pos="567"/>
          <w:tab w:val="left" w:pos="1003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z w:val="20"/>
          <w:szCs w:val="24"/>
          <w:lang w:val="ru-RU"/>
        </w:rPr>
        <w:t>Немедленно промыть глаза большим количеством воды в течение 15 минут, попеременно поднимая верхнее и нижнее веко</w:t>
      </w:r>
      <w:r w:rsidRPr="00970454">
        <w:rPr>
          <w:rFonts w:ascii="font299" w:hAnsi="font299"/>
          <w:sz w:val="20"/>
          <w:szCs w:val="24"/>
          <w:lang w:val="ru-RU"/>
        </w:rPr>
        <w:t xml:space="preserve">. </w:t>
      </w:r>
      <w:r>
        <w:rPr>
          <w:rFonts w:ascii="font299" w:hAnsi="font299"/>
          <w:sz w:val="20"/>
          <w:szCs w:val="24"/>
          <w:lang w:val="ru-RU"/>
        </w:rPr>
        <w:t>Немедленно обратиться к врачу.</w:t>
      </w:r>
    </w:p>
    <w:p w:rsidR="00E22D54" w:rsidRDefault="00E22D54" w:rsidP="00E22D54">
      <w:pPr>
        <w:tabs>
          <w:tab w:val="left" w:pos="567"/>
          <w:tab w:val="left" w:pos="1003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z w:val="20"/>
          <w:szCs w:val="24"/>
          <w:lang w:val="ru-RU"/>
        </w:rPr>
        <w:t xml:space="preserve">Контакт с кожей </w:t>
      </w:r>
      <w:r>
        <w:rPr>
          <w:rFonts w:ascii="font299" w:hAnsi="font299"/>
          <w:sz w:val="20"/>
          <w:szCs w:val="24"/>
          <w:lang w:val="ru-RU"/>
        </w:rPr>
        <w:tab/>
      </w:r>
    </w:p>
    <w:p w:rsidR="00E22D54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z w:val="20"/>
          <w:szCs w:val="24"/>
          <w:lang w:val="ru-RU"/>
        </w:rPr>
        <w:t>Немедленно обратиться к врачу. Немедленно промыть кожу большим количеством воды с мылом в течение 15 минут и удалить загрязненную одежду и обувь</w:t>
      </w:r>
      <w:r w:rsidRPr="0022718E">
        <w:rPr>
          <w:rFonts w:ascii="font299" w:hAnsi="font299"/>
          <w:sz w:val="20"/>
          <w:szCs w:val="24"/>
          <w:lang w:val="ru-RU"/>
        </w:rPr>
        <w:t>.</w:t>
      </w:r>
    </w:p>
    <w:p w:rsidR="00E22D54" w:rsidRDefault="00E22D54" w:rsidP="00E22D54">
      <w:pPr>
        <w:tabs>
          <w:tab w:val="left" w:pos="567"/>
          <w:tab w:val="left" w:pos="1777"/>
        </w:tabs>
        <w:rPr>
          <w:rFonts w:ascii="font299" w:hAnsi="font299"/>
          <w:spacing w:val="-1"/>
          <w:sz w:val="20"/>
          <w:szCs w:val="24"/>
          <w:lang w:val="ru-RU"/>
        </w:rPr>
      </w:pPr>
      <w:r>
        <w:rPr>
          <w:rFonts w:ascii="font299" w:hAnsi="font299"/>
          <w:spacing w:val="-1"/>
          <w:sz w:val="20"/>
          <w:szCs w:val="24"/>
          <w:lang w:val="ru-RU"/>
        </w:rPr>
        <w:t>Проглатывание</w:t>
      </w:r>
    </w:p>
    <w:p w:rsidR="00E22D54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pacing w:val="-1"/>
          <w:sz w:val="20"/>
          <w:szCs w:val="24"/>
          <w:lang w:val="ru-RU"/>
        </w:rPr>
      </w:pPr>
      <w:r>
        <w:rPr>
          <w:rFonts w:ascii="font299" w:hAnsi="font299"/>
          <w:spacing w:val="-1"/>
          <w:sz w:val="20"/>
          <w:szCs w:val="24"/>
          <w:lang w:val="ru-RU"/>
        </w:rPr>
        <w:t xml:space="preserve">Ядовитый материал. 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 xml:space="preserve">При проглатывании немедленно обратиться за медицинской помощью. </w:t>
      </w:r>
      <w:r>
        <w:rPr>
          <w:rFonts w:ascii="font299" w:hAnsi="font299"/>
          <w:spacing w:val="-1"/>
          <w:sz w:val="20"/>
          <w:szCs w:val="24"/>
          <w:lang w:val="ru-RU"/>
        </w:rPr>
        <w:t>В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>ызывать рвоту</w:t>
      </w:r>
      <w:r>
        <w:rPr>
          <w:rFonts w:ascii="font299" w:hAnsi="font299"/>
          <w:spacing w:val="-1"/>
          <w:sz w:val="20"/>
          <w:szCs w:val="24"/>
          <w:lang w:val="ru-RU"/>
        </w:rPr>
        <w:t xml:space="preserve"> только в случае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>, если</w:t>
      </w:r>
      <w:r>
        <w:rPr>
          <w:rFonts w:ascii="font299" w:hAnsi="font299"/>
          <w:spacing w:val="-1"/>
          <w:sz w:val="20"/>
          <w:szCs w:val="24"/>
          <w:lang w:val="ru-RU"/>
        </w:rPr>
        <w:t xml:space="preserve"> есть указания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 xml:space="preserve"> медицинского персонала. Никогда не </w:t>
      </w:r>
      <w:r>
        <w:rPr>
          <w:rFonts w:ascii="font299" w:hAnsi="font299"/>
          <w:spacing w:val="-1"/>
          <w:sz w:val="20"/>
          <w:szCs w:val="24"/>
          <w:lang w:val="ru-RU"/>
        </w:rPr>
        <w:t>давать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 xml:space="preserve"> ничего в рот</w:t>
      </w:r>
      <w:r>
        <w:rPr>
          <w:rFonts w:ascii="font299" w:hAnsi="font299"/>
          <w:spacing w:val="-1"/>
          <w:sz w:val="20"/>
          <w:szCs w:val="24"/>
          <w:lang w:val="ru-RU"/>
        </w:rPr>
        <w:t xml:space="preserve"> 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>человеку, потерявшему сознание</w:t>
      </w:r>
      <w:r>
        <w:rPr>
          <w:rFonts w:ascii="font299" w:hAnsi="font299"/>
          <w:spacing w:val="-1"/>
          <w:sz w:val="20"/>
          <w:szCs w:val="24"/>
          <w:lang w:val="ru-RU"/>
        </w:rPr>
        <w:t>.</w:t>
      </w:r>
    </w:p>
    <w:p w:rsidR="00E22D54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pacing w:val="-1"/>
          <w:sz w:val="20"/>
          <w:szCs w:val="24"/>
          <w:lang w:val="ru-RU"/>
        </w:rPr>
      </w:pPr>
      <w:r>
        <w:rPr>
          <w:rFonts w:ascii="font299" w:hAnsi="font299"/>
          <w:spacing w:val="-1"/>
          <w:sz w:val="20"/>
          <w:szCs w:val="24"/>
          <w:lang w:val="ru-RU"/>
        </w:rPr>
        <w:t>Вдыхание</w:t>
      </w:r>
    </w:p>
    <w:p w:rsidR="00E22D54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pacing w:val="-1"/>
          <w:sz w:val="20"/>
          <w:szCs w:val="24"/>
          <w:lang w:val="ru-RU"/>
        </w:rPr>
      </w:pPr>
      <w:r>
        <w:rPr>
          <w:rFonts w:ascii="font299" w:hAnsi="font299"/>
          <w:spacing w:val="-1"/>
          <w:sz w:val="20"/>
          <w:szCs w:val="24"/>
          <w:lang w:val="ru-RU"/>
        </w:rPr>
        <w:t>Н</w:t>
      </w:r>
      <w:r w:rsidRPr="00F017E2">
        <w:rPr>
          <w:rFonts w:ascii="font299" w:hAnsi="font299"/>
          <w:spacing w:val="-1"/>
          <w:sz w:val="20"/>
          <w:szCs w:val="24"/>
          <w:lang w:val="ru-RU"/>
        </w:rPr>
        <w:t>емедленно обратиться за медицинской помощью</w:t>
      </w:r>
      <w:r>
        <w:rPr>
          <w:rFonts w:ascii="font299" w:hAnsi="font299"/>
          <w:spacing w:val="-1"/>
          <w:sz w:val="20"/>
          <w:szCs w:val="24"/>
          <w:lang w:val="ru-RU"/>
        </w:rPr>
        <w:t xml:space="preserve">. </w:t>
      </w:r>
      <w:r>
        <w:rPr>
          <w:rFonts w:ascii="font299" w:hAnsi="font299"/>
          <w:sz w:val="20"/>
          <w:szCs w:val="24"/>
          <w:lang w:val="ru-RU"/>
        </w:rPr>
        <w:t xml:space="preserve">Немедленно вывести пострадавшего на свежий воздух. </w:t>
      </w:r>
      <w:r w:rsidRPr="00F017E2">
        <w:rPr>
          <w:rFonts w:ascii="font299" w:hAnsi="font299"/>
          <w:sz w:val="20"/>
          <w:szCs w:val="24"/>
          <w:lang w:val="ru-RU"/>
        </w:rPr>
        <w:t xml:space="preserve">Если дыхание затруднено, дайте кислород. Не </w:t>
      </w:r>
      <w:r>
        <w:rPr>
          <w:rFonts w:ascii="font299" w:hAnsi="font299"/>
          <w:sz w:val="20"/>
          <w:szCs w:val="24"/>
          <w:lang w:val="ru-RU"/>
        </w:rPr>
        <w:t>использовать дыхание «рот-в-рот»</w:t>
      </w:r>
      <w:r w:rsidRPr="00F017E2">
        <w:rPr>
          <w:rFonts w:ascii="font299" w:hAnsi="font299"/>
          <w:sz w:val="20"/>
          <w:szCs w:val="24"/>
          <w:lang w:val="ru-RU"/>
        </w:rPr>
        <w:t xml:space="preserve">, если жертва </w:t>
      </w:r>
      <w:r>
        <w:rPr>
          <w:rFonts w:ascii="font299" w:hAnsi="font299"/>
          <w:sz w:val="20"/>
          <w:szCs w:val="24"/>
          <w:lang w:val="ru-RU"/>
        </w:rPr>
        <w:t>проглотила</w:t>
      </w:r>
      <w:r w:rsidRPr="00F017E2">
        <w:rPr>
          <w:rFonts w:ascii="font299" w:hAnsi="font299"/>
          <w:sz w:val="20"/>
          <w:szCs w:val="24"/>
          <w:lang w:val="ru-RU"/>
        </w:rPr>
        <w:t xml:space="preserve"> или </w:t>
      </w:r>
      <w:r>
        <w:rPr>
          <w:rFonts w:ascii="font299" w:hAnsi="font299"/>
          <w:sz w:val="20"/>
          <w:szCs w:val="24"/>
          <w:lang w:val="ru-RU"/>
        </w:rPr>
        <w:t>вдохнула</w:t>
      </w:r>
      <w:r w:rsidRPr="00F017E2">
        <w:rPr>
          <w:rFonts w:ascii="font299" w:hAnsi="font299"/>
          <w:sz w:val="20"/>
          <w:szCs w:val="24"/>
          <w:lang w:val="ru-RU"/>
        </w:rPr>
        <w:t xml:space="preserve"> вещество; вызвать иск</w:t>
      </w:r>
      <w:r>
        <w:rPr>
          <w:rFonts w:ascii="font299" w:hAnsi="font299"/>
          <w:sz w:val="20"/>
          <w:szCs w:val="24"/>
          <w:lang w:val="ru-RU"/>
        </w:rPr>
        <w:t xml:space="preserve">усственное дыхание с помощью карманной </w:t>
      </w:r>
      <w:r w:rsidRPr="00F017E2">
        <w:rPr>
          <w:rFonts w:ascii="font299" w:hAnsi="font299"/>
          <w:sz w:val="20"/>
          <w:szCs w:val="24"/>
          <w:lang w:val="ru-RU"/>
        </w:rPr>
        <w:t>маск</w:t>
      </w:r>
      <w:r>
        <w:rPr>
          <w:rFonts w:ascii="font299" w:hAnsi="font299"/>
          <w:sz w:val="20"/>
          <w:szCs w:val="24"/>
          <w:lang w:val="ru-RU"/>
        </w:rPr>
        <w:t>и</w:t>
      </w:r>
      <w:r w:rsidRPr="00F017E2">
        <w:rPr>
          <w:rFonts w:ascii="font299" w:hAnsi="font299"/>
          <w:sz w:val="20"/>
          <w:szCs w:val="24"/>
          <w:lang w:val="ru-RU"/>
        </w:rPr>
        <w:t xml:space="preserve"> с односторонним клапаном или другим соответствующим</w:t>
      </w:r>
      <w:r>
        <w:rPr>
          <w:rFonts w:ascii="font299" w:hAnsi="font299"/>
          <w:sz w:val="20"/>
          <w:szCs w:val="24"/>
          <w:lang w:val="ru-RU"/>
        </w:rPr>
        <w:t xml:space="preserve"> </w:t>
      </w:r>
      <w:r w:rsidRPr="00F017E2">
        <w:rPr>
          <w:rFonts w:ascii="font299" w:hAnsi="font299"/>
          <w:sz w:val="20"/>
          <w:szCs w:val="24"/>
          <w:lang w:val="ru-RU"/>
        </w:rPr>
        <w:t>медицинск</w:t>
      </w:r>
      <w:r>
        <w:rPr>
          <w:rFonts w:ascii="font299" w:hAnsi="font299"/>
          <w:sz w:val="20"/>
          <w:szCs w:val="24"/>
          <w:lang w:val="ru-RU"/>
        </w:rPr>
        <w:t>им</w:t>
      </w:r>
      <w:r w:rsidRPr="00F017E2">
        <w:rPr>
          <w:rFonts w:ascii="font299" w:hAnsi="font299"/>
          <w:sz w:val="20"/>
          <w:szCs w:val="24"/>
          <w:lang w:val="ru-RU"/>
        </w:rPr>
        <w:t xml:space="preserve"> устройство</w:t>
      </w:r>
      <w:r>
        <w:rPr>
          <w:rFonts w:ascii="font299" w:hAnsi="font299"/>
          <w:sz w:val="20"/>
          <w:szCs w:val="24"/>
          <w:lang w:val="ru-RU"/>
        </w:rPr>
        <w:t>м для дыхания</w:t>
      </w:r>
      <w:r w:rsidRPr="00F017E2">
        <w:rPr>
          <w:rFonts w:ascii="font299" w:hAnsi="font299"/>
          <w:sz w:val="20"/>
          <w:szCs w:val="24"/>
          <w:lang w:val="ru-RU"/>
        </w:rPr>
        <w:t>.</w:t>
      </w:r>
    </w:p>
    <w:p w:rsidR="00E22D54" w:rsidRDefault="00E22D54" w:rsidP="00E22D54">
      <w:pPr>
        <w:tabs>
          <w:tab w:val="left" w:pos="567"/>
          <w:tab w:val="left" w:pos="177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11"/>
        <w:numPr>
          <w:ilvl w:val="0"/>
          <w:numId w:val="5"/>
        </w:numPr>
        <w:tabs>
          <w:tab w:val="left" w:pos="567"/>
          <w:tab w:val="left" w:pos="3842"/>
        </w:tabs>
        <w:ind w:left="0"/>
        <w:rPr>
          <w:rFonts w:ascii="font299" w:hAnsi="font299"/>
          <w:b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 Меры пожарной безопасности</w:t>
      </w:r>
    </w:p>
    <w:p w:rsidR="00E22D54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z w:val="20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Основная информация: </w:t>
      </w:r>
      <w:r>
        <w:rPr>
          <w:rFonts w:ascii="font299" w:hAnsi="font299"/>
          <w:sz w:val="20"/>
          <w:szCs w:val="24"/>
          <w:lang w:val="ru-RU"/>
        </w:rPr>
        <w:t xml:space="preserve">как и при любом пожаре, </w:t>
      </w:r>
      <w:r w:rsidRPr="0000250C">
        <w:rPr>
          <w:rFonts w:ascii="font299" w:hAnsi="font299"/>
          <w:sz w:val="20"/>
          <w:szCs w:val="24"/>
          <w:lang w:val="ru-RU"/>
        </w:rPr>
        <w:t xml:space="preserve">надеть независимый дыхательный аппарат в режиме избыточного давления </w:t>
      </w:r>
      <w:r w:rsidRPr="0000250C">
        <w:rPr>
          <w:rFonts w:ascii="font299" w:hAnsi="font299"/>
          <w:sz w:val="20"/>
          <w:lang w:val="ru-RU"/>
        </w:rPr>
        <w:t>MSHA/NIOSH (стандартный или эквивалентный) и полное защитное обмундирование</w:t>
      </w:r>
      <w:r>
        <w:rPr>
          <w:rFonts w:ascii="font299" w:hAnsi="font299"/>
          <w:sz w:val="20"/>
          <w:lang w:val="ru-RU"/>
        </w:rPr>
        <w:t>.</w:t>
      </w:r>
    </w:p>
    <w:p w:rsidR="00E22D54" w:rsidRPr="0000250C" w:rsidRDefault="00E22D54" w:rsidP="00E22D54">
      <w:pPr>
        <w:tabs>
          <w:tab w:val="left" w:pos="567"/>
          <w:tab w:val="left" w:pos="1777"/>
        </w:tabs>
        <w:jc w:val="both"/>
        <w:rPr>
          <w:rFonts w:ascii="font299" w:hAnsi="font299"/>
          <w:sz w:val="20"/>
          <w:szCs w:val="24"/>
          <w:lang w:val="ru-RU"/>
        </w:rPr>
      </w:pPr>
      <w:r w:rsidRPr="0000250C">
        <w:rPr>
          <w:rFonts w:ascii="font299" w:hAnsi="font299"/>
          <w:b/>
          <w:sz w:val="20"/>
          <w:szCs w:val="24"/>
          <w:lang w:val="ru-RU"/>
        </w:rPr>
        <w:t>Средства пожаротушения</w:t>
      </w:r>
      <w:r>
        <w:rPr>
          <w:rFonts w:ascii="font299" w:hAnsi="font299"/>
          <w:sz w:val="20"/>
          <w:szCs w:val="24"/>
          <w:lang w:val="ru-RU"/>
        </w:rPr>
        <w:t>: использовать распыляемую</w:t>
      </w:r>
      <w:r w:rsidRPr="0000250C">
        <w:rPr>
          <w:rFonts w:ascii="font299" w:hAnsi="font299"/>
          <w:sz w:val="20"/>
          <w:szCs w:val="24"/>
          <w:lang w:val="ru-RU"/>
        </w:rPr>
        <w:t xml:space="preserve"> вод</w:t>
      </w:r>
      <w:r>
        <w:rPr>
          <w:rFonts w:ascii="font299" w:hAnsi="font299"/>
          <w:sz w:val="20"/>
          <w:szCs w:val="24"/>
          <w:lang w:val="ru-RU"/>
        </w:rPr>
        <w:t>у</w:t>
      </w:r>
      <w:r w:rsidRPr="0000250C">
        <w:rPr>
          <w:rFonts w:ascii="font299" w:hAnsi="font299"/>
          <w:sz w:val="20"/>
          <w:szCs w:val="24"/>
          <w:lang w:val="ru-RU"/>
        </w:rPr>
        <w:t>, сухой химикат, углекислый газ</w:t>
      </w:r>
      <w:r>
        <w:rPr>
          <w:rFonts w:ascii="font299" w:hAnsi="font299"/>
          <w:sz w:val="20"/>
          <w:szCs w:val="24"/>
          <w:lang w:val="ru-RU"/>
        </w:rPr>
        <w:t xml:space="preserve"> или химическую</w:t>
      </w:r>
      <w:r w:rsidRPr="0000250C">
        <w:rPr>
          <w:rFonts w:ascii="font299" w:hAnsi="font299"/>
          <w:sz w:val="20"/>
          <w:szCs w:val="24"/>
          <w:lang w:val="ru-RU"/>
        </w:rPr>
        <w:t xml:space="preserve"> пен</w:t>
      </w:r>
      <w:r>
        <w:rPr>
          <w:rFonts w:ascii="font299" w:hAnsi="font299"/>
          <w:sz w:val="20"/>
          <w:szCs w:val="24"/>
          <w:lang w:val="ru-RU"/>
        </w:rPr>
        <w:t>у.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Температура воспламенения: </w:t>
      </w:r>
      <w:r>
        <w:rPr>
          <w:rFonts w:ascii="font299" w:hAnsi="font299"/>
          <w:sz w:val="20"/>
          <w:szCs w:val="24"/>
          <w:lang w:val="ru-RU"/>
        </w:rPr>
        <w:t>112 град. Цельсия (233,60 град. Ф)</w:t>
      </w:r>
    </w:p>
    <w:p w:rsidR="00E22D54" w:rsidRPr="00DA3672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DA3672">
        <w:rPr>
          <w:rFonts w:ascii="font299" w:hAnsi="font299"/>
          <w:b/>
          <w:sz w:val="20"/>
          <w:szCs w:val="24"/>
          <w:lang w:val="ru-RU"/>
        </w:rPr>
        <w:t xml:space="preserve">Температура самовоспламенения: </w:t>
      </w:r>
      <w:r>
        <w:rPr>
          <w:rFonts w:ascii="font299" w:hAnsi="font299"/>
          <w:sz w:val="20"/>
          <w:szCs w:val="24"/>
          <w:lang w:val="ru-RU"/>
        </w:rPr>
        <w:t>365 град. Цельсия (689,00 град. Ф)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Пределы возгораемости: </w:t>
      </w:r>
      <w:r w:rsidRPr="0019639E">
        <w:rPr>
          <w:rFonts w:ascii="font299" w:hAnsi="font299"/>
          <w:sz w:val="20"/>
          <w:szCs w:val="24"/>
          <w:lang w:val="ru-RU"/>
        </w:rPr>
        <w:t xml:space="preserve">НИЖНИЙ: </w:t>
      </w:r>
      <w:r>
        <w:rPr>
          <w:rFonts w:ascii="font299" w:hAnsi="font299"/>
          <w:sz w:val="20"/>
          <w:szCs w:val="24"/>
          <w:lang w:val="ru-RU"/>
        </w:rPr>
        <w:t>нет данных</w:t>
      </w:r>
      <w:r w:rsidRPr="0019639E">
        <w:rPr>
          <w:rFonts w:ascii="font299" w:hAnsi="font299"/>
          <w:sz w:val="20"/>
          <w:szCs w:val="24"/>
          <w:lang w:val="ru-RU"/>
        </w:rPr>
        <w:t xml:space="preserve"> 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19639E">
        <w:rPr>
          <w:rFonts w:ascii="font299" w:hAnsi="font299"/>
          <w:sz w:val="20"/>
          <w:szCs w:val="24"/>
          <w:lang w:val="ru-RU"/>
        </w:rPr>
        <w:t xml:space="preserve">ВЕРХНИЙ: </w:t>
      </w:r>
      <w:r>
        <w:rPr>
          <w:rFonts w:ascii="font299" w:hAnsi="font299"/>
          <w:sz w:val="20"/>
          <w:szCs w:val="24"/>
          <w:lang w:val="ru-RU"/>
        </w:rPr>
        <w:t>нет данных</w:t>
      </w:r>
    </w:p>
    <w:p w:rsidR="00E22D54" w:rsidRDefault="00E22D54" w:rsidP="00E22D54">
      <w:pPr>
        <w:tabs>
          <w:tab w:val="left" w:pos="567"/>
        </w:tabs>
        <w:jc w:val="both"/>
        <w:rPr>
          <w:rFonts w:ascii="font299" w:hAnsi="font299"/>
          <w:b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lastRenderedPageBreak/>
        <w:t xml:space="preserve">Рейтинг </w:t>
      </w:r>
      <w:r w:rsidRPr="002C51A9">
        <w:rPr>
          <w:rFonts w:ascii="font299" w:hAnsi="font299"/>
          <w:b/>
          <w:sz w:val="20"/>
          <w:szCs w:val="24"/>
          <w:lang w:val="ru-RU"/>
        </w:rPr>
        <w:t>Национальная ассоциация противопожарной защиты</w:t>
      </w:r>
      <w:r>
        <w:rPr>
          <w:rFonts w:ascii="font299" w:hAnsi="font299"/>
          <w:b/>
          <w:sz w:val="20"/>
          <w:szCs w:val="24"/>
          <w:lang w:val="ru-RU"/>
        </w:rPr>
        <w:t xml:space="preserve">: </w:t>
      </w:r>
      <w:r>
        <w:rPr>
          <w:rFonts w:ascii="font299" w:hAnsi="font299"/>
          <w:sz w:val="20"/>
          <w:szCs w:val="24"/>
          <w:lang w:val="ru-RU"/>
        </w:rPr>
        <w:t xml:space="preserve">(ожидаемый) Здоровье: 3; </w:t>
      </w:r>
      <w:proofErr w:type="spellStart"/>
      <w:r>
        <w:rPr>
          <w:rFonts w:ascii="font299" w:hAnsi="font299"/>
          <w:sz w:val="20"/>
          <w:szCs w:val="24"/>
          <w:lang w:val="ru-RU"/>
        </w:rPr>
        <w:t>Пожароопасность</w:t>
      </w:r>
      <w:proofErr w:type="spellEnd"/>
      <w:r>
        <w:rPr>
          <w:rFonts w:ascii="font299" w:hAnsi="font299"/>
          <w:sz w:val="20"/>
          <w:szCs w:val="24"/>
          <w:lang w:val="ru-RU"/>
        </w:rPr>
        <w:t>: 1; Нестабильность: 2.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2"/>
        <w:numPr>
          <w:ilvl w:val="0"/>
          <w:numId w:val="5"/>
        </w:numPr>
        <w:tabs>
          <w:tab w:val="left" w:pos="567"/>
          <w:tab w:val="left" w:pos="3146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 xml:space="preserve"> Ликвидация</w:t>
      </w:r>
      <w:r>
        <w:rPr>
          <w:rFonts w:ascii="font299" w:hAnsi="font299"/>
          <w:bCs w:val="0"/>
          <w:szCs w:val="24"/>
        </w:rPr>
        <w:t xml:space="preserve"> </w:t>
      </w:r>
      <w:r>
        <w:rPr>
          <w:rFonts w:ascii="font299" w:hAnsi="font299"/>
          <w:bCs w:val="0"/>
          <w:szCs w:val="24"/>
          <w:lang w:val="ru-RU"/>
        </w:rPr>
        <w:t>случайных</w:t>
      </w:r>
      <w:r>
        <w:rPr>
          <w:rFonts w:ascii="font299" w:hAnsi="font299"/>
          <w:bCs w:val="0"/>
          <w:szCs w:val="24"/>
        </w:rPr>
        <w:t xml:space="preserve"> </w:t>
      </w:r>
      <w:r>
        <w:rPr>
          <w:rFonts w:ascii="font299" w:hAnsi="font299"/>
          <w:bCs w:val="0"/>
          <w:szCs w:val="24"/>
          <w:lang w:val="ru-RU"/>
        </w:rPr>
        <w:t>утечек</w:t>
      </w:r>
      <w:r>
        <w:rPr>
          <w:rFonts w:ascii="font299" w:hAnsi="font299"/>
          <w:bCs w:val="0"/>
          <w:szCs w:val="24"/>
        </w:rPr>
        <w:t xml:space="preserve">/ </w:t>
      </w:r>
      <w:r>
        <w:rPr>
          <w:rFonts w:ascii="font299" w:hAnsi="font299"/>
          <w:bCs w:val="0"/>
          <w:szCs w:val="24"/>
          <w:lang w:val="ru-RU"/>
        </w:rPr>
        <w:t>просыпания</w:t>
      </w:r>
    </w:p>
    <w:p w:rsidR="00E22D54" w:rsidRDefault="00E22D54" w:rsidP="00E22D54">
      <w:pPr>
        <w:tabs>
          <w:tab w:val="left" w:pos="567"/>
        </w:tabs>
        <w:jc w:val="both"/>
        <w:rPr>
          <w:rFonts w:ascii="font299" w:hAnsi="font299"/>
          <w:sz w:val="20"/>
          <w:szCs w:val="24"/>
          <w:lang w:val="ru-RU"/>
        </w:rPr>
      </w:pPr>
      <w:r w:rsidRPr="00FA6996">
        <w:rPr>
          <w:rFonts w:ascii="font299" w:hAnsi="font299"/>
          <w:sz w:val="20"/>
          <w:szCs w:val="24"/>
          <w:lang w:val="ru-RU"/>
        </w:rPr>
        <w:t xml:space="preserve">Основная информация: </w:t>
      </w:r>
      <w:r>
        <w:rPr>
          <w:rFonts w:ascii="font299" w:hAnsi="font299"/>
          <w:sz w:val="20"/>
          <w:szCs w:val="24"/>
          <w:lang w:val="ru-RU"/>
        </w:rPr>
        <w:t>Использовать</w:t>
      </w:r>
      <w:r w:rsidRPr="00FA6996">
        <w:rPr>
          <w:rFonts w:ascii="font299" w:hAnsi="font299"/>
          <w:sz w:val="20"/>
          <w:szCs w:val="24"/>
          <w:lang w:val="ru-RU"/>
        </w:rPr>
        <w:t xml:space="preserve"> соответствующие средства индивидуальной защиты, как указано </w:t>
      </w:r>
      <w:r>
        <w:rPr>
          <w:rFonts w:ascii="font299" w:hAnsi="font299"/>
          <w:sz w:val="20"/>
          <w:szCs w:val="24"/>
          <w:lang w:val="ru-RU"/>
        </w:rPr>
        <w:t>в разделе 8</w:t>
      </w:r>
    </w:p>
    <w:p w:rsidR="00E22D54" w:rsidRDefault="00E22D54" w:rsidP="00E22D54">
      <w:pPr>
        <w:tabs>
          <w:tab w:val="left" w:pos="567"/>
        </w:tabs>
        <w:jc w:val="both"/>
        <w:rPr>
          <w:rFonts w:ascii="font299" w:hAnsi="font299"/>
          <w:szCs w:val="24"/>
          <w:lang w:val="ru-RU"/>
        </w:rPr>
      </w:pPr>
      <w:r w:rsidRPr="00F473A3">
        <w:rPr>
          <w:rFonts w:ascii="font299" w:hAnsi="font299"/>
          <w:sz w:val="20"/>
          <w:szCs w:val="24"/>
          <w:lang w:val="ru-RU"/>
        </w:rPr>
        <w:t>Разливы/Просыпания: Носить автономный дыхательный аппарат и соответствующую личную защиту. (см. раздел «Контроль вредного воздействия / Индивидуальная защита). Подмести или впитать вещество, а затем поместить в подходящий чистый, сухой, закрытый контейнер для утилизации. Избегайте образования запыления. Обеспечить вентиляцию. Не позволять проникновению этого химического вещества в окружающую среду</w:t>
      </w:r>
      <w:r w:rsidRPr="00F473A3">
        <w:rPr>
          <w:rFonts w:ascii="font299" w:hAnsi="font299"/>
          <w:szCs w:val="24"/>
          <w:lang w:val="ru-RU"/>
        </w:rPr>
        <w:t>.</w:t>
      </w:r>
    </w:p>
    <w:p w:rsidR="00E22D54" w:rsidRDefault="00E22D54" w:rsidP="00E22D54">
      <w:pPr>
        <w:pStyle w:val="aa"/>
        <w:tabs>
          <w:tab w:val="left" w:pos="567"/>
        </w:tabs>
        <w:spacing w:before="0"/>
        <w:ind w:left="0"/>
        <w:jc w:val="both"/>
        <w:rPr>
          <w:rFonts w:ascii="font299" w:hAnsi="font299"/>
          <w:szCs w:val="24"/>
          <w:lang w:val="ru-RU"/>
        </w:rPr>
      </w:pPr>
    </w:p>
    <w:p w:rsidR="00E22D54" w:rsidRDefault="00E22D54" w:rsidP="00E22D54">
      <w:pPr>
        <w:pStyle w:val="2"/>
        <w:numPr>
          <w:ilvl w:val="0"/>
          <w:numId w:val="4"/>
        </w:numPr>
        <w:tabs>
          <w:tab w:val="left" w:pos="567"/>
          <w:tab w:val="left" w:pos="3598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 xml:space="preserve"> Обращение и хранение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Обращение: </w:t>
      </w:r>
    </w:p>
    <w:p w:rsidR="00E22D54" w:rsidRPr="004F23F7" w:rsidRDefault="00E22D54" w:rsidP="00E22D54">
      <w:pPr>
        <w:tabs>
          <w:tab w:val="left" w:pos="567"/>
        </w:tabs>
        <w:jc w:val="both"/>
        <w:rPr>
          <w:rFonts w:ascii="font299" w:hAnsi="font299"/>
          <w:sz w:val="20"/>
          <w:szCs w:val="24"/>
          <w:lang w:val="ru-RU"/>
        </w:rPr>
      </w:pPr>
      <w:proofErr w:type="spellStart"/>
      <w:r>
        <w:rPr>
          <w:rFonts w:ascii="font299" w:hAnsi="font299"/>
          <w:sz w:val="20"/>
          <w:szCs w:val="24"/>
          <w:lang w:val="ru-RU"/>
        </w:rPr>
        <w:t>Свесьти</w:t>
      </w:r>
      <w:proofErr w:type="spellEnd"/>
      <w:r w:rsidRPr="00472738">
        <w:rPr>
          <w:rFonts w:ascii="font299" w:hAnsi="font299"/>
          <w:sz w:val="20"/>
          <w:szCs w:val="24"/>
          <w:lang w:val="ru-RU"/>
        </w:rPr>
        <w:t xml:space="preserve"> к минимуму образование пыли и </w:t>
      </w:r>
      <w:r>
        <w:rPr>
          <w:rFonts w:ascii="font299" w:hAnsi="font299"/>
          <w:sz w:val="20"/>
          <w:szCs w:val="24"/>
          <w:lang w:val="ru-RU"/>
        </w:rPr>
        <w:t xml:space="preserve">ее </w:t>
      </w:r>
      <w:r w:rsidRPr="00472738">
        <w:rPr>
          <w:rFonts w:ascii="font299" w:hAnsi="font299"/>
          <w:sz w:val="20"/>
          <w:szCs w:val="24"/>
          <w:lang w:val="ru-RU"/>
        </w:rPr>
        <w:t>накопление. Не допуска</w:t>
      </w:r>
      <w:r>
        <w:rPr>
          <w:rFonts w:ascii="font299" w:hAnsi="font299"/>
          <w:sz w:val="20"/>
          <w:szCs w:val="24"/>
          <w:lang w:val="ru-RU"/>
        </w:rPr>
        <w:t>ть</w:t>
      </w:r>
      <w:r w:rsidRPr="00472738">
        <w:rPr>
          <w:rFonts w:ascii="font299" w:hAnsi="font299"/>
          <w:sz w:val="20"/>
          <w:szCs w:val="24"/>
          <w:lang w:val="ru-RU"/>
        </w:rPr>
        <w:t xml:space="preserve"> попадания в глаза, на кожу или на одежду. Не глотать или вдыхать. Использовать только в химическом вытяжном шкафу</w:t>
      </w:r>
      <w:r w:rsidRPr="004F23F7">
        <w:rPr>
          <w:rFonts w:ascii="font299" w:hAnsi="font299"/>
          <w:sz w:val="20"/>
          <w:szCs w:val="24"/>
          <w:lang w:val="ru-RU"/>
        </w:rPr>
        <w:t>.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font299" w:hAnsi="font299"/>
          <w:b/>
          <w:szCs w:val="24"/>
          <w:lang w:val="ru-RU"/>
        </w:rPr>
        <w:t xml:space="preserve">Хранение: </w:t>
      </w:r>
      <w:r w:rsidRPr="00472738">
        <w:rPr>
          <w:rFonts w:ascii="font299" w:hAnsi="font299"/>
          <w:szCs w:val="24"/>
          <w:lang w:val="ru-RU"/>
        </w:rPr>
        <w:t xml:space="preserve">Хранить в прохладном сухом месте. Хранить </w:t>
      </w:r>
      <w:r>
        <w:rPr>
          <w:rFonts w:ascii="font299" w:hAnsi="font299"/>
          <w:szCs w:val="24"/>
          <w:lang w:val="ru-RU"/>
        </w:rPr>
        <w:t xml:space="preserve">контейнер </w:t>
      </w:r>
      <w:r w:rsidRPr="00472738">
        <w:rPr>
          <w:rFonts w:ascii="font299" w:hAnsi="font299"/>
          <w:szCs w:val="24"/>
          <w:lang w:val="ru-RU"/>
        </w:rPr>
        <w:t>плотно закрытым</w:t>
      </w:r>
      <w:r w:rsidRPr="00705D38">
        <w:rPr>
          <w:rFonts w:ascii="font299" w:hAnsi="font299"/>
          <w:szCs w:val="24"/>
          <w:lang w:val="ru-RU"/>
        </w:rPr>
        <w:t>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B56F79" w:rsidP="00B56F79">
      <w:pPr>
        <w:pStyle w:val="2"/>
        <w:numPr>
          <w:ilvl w:val="0"/>
          <w:numId w:val="4"/>
        </w:numPr>
        <w:tabs>
          <w:tab w:val="left" w:pos="567"/>
          <w:tab w:val="left" w:pos="2842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 xml:space="preserve"> </w:t>
      </w:r>
      <w:r w:rsidR="00E22D54">
        <w:rPr>
          <w:rFonts w:ascii="font299" w:hAnsi="font299"/>
          <w:bCs w:val="0"/>
          <w:szCs w:val="24"/>
          <w:lang w:val="ru-RU"/>
        </w:rPr>
        <w:t>КОНТРОЛЬ</w:t>
      </w:r>
      <w:r w:rsidR="00E22D54" w:rsidRPr="00354570">
        <w:rPr>
          <w:rFonts w:ascii="font299" w:hAnsi="font299"/>
          <w:bCs w:val="0"/>
          <w:szCs w:val="24"/>
          <w:lang w:val="ru-RU"/>
        </w:rPr>
        <w:t xml:space="preserve"> </w:t>
      </w:r>
      <w:r w:rsidR="00E22D54">
        <w:rPr>
          <w:rFonts w:ascii="font299" w:hAnsi="font299"/>
          <w:bCs w:val="0"/>
          <w:szCs w:val="24"/>
          <w:lang w:val="ru-RU"/>
        </w:rPr>
        <w:t>ВРЕДНОГО</w:t>
      </w:r>
      <w:r w:rsidR="00E22D54" w:rsidRPr="00354570">
        <w:rPr>
          <w:rFonts w:ascii="font299" w:hAnsi="font299"/>
          <w:bCs w:val="0"/>
          <w:szCs w:val="24"/>
          <w:lang w:val="ru-RU"/>
        </w:rPr>
        <w:t xml:space="preserve"> </w:t>
      </w:r>
      <w:r w:rsidR="00E22D54">
        <w:rPr>
          <w:rFonts w:ascii="font299" w:hAnsi="font299"/>
          <w:bCs w:val="0"/>
          <w:szCs w:val="24"/>
          <w:lang w:val="ru-RU"/>
        </w:rPr>
        <w:t>ВОЗДЕЙСТВИЯ</w:t>
      </w:r>
      <w:r w:rsidR="00E22D54" w:rsidRPr="00354570">
        <w:rPr>
          <w:rFonts w:ascii="font299" w:hAnsi="font299"/>
          <w:bCs w:val="0"/>
          <w:szCs w:val="24"/>
          <w:lang w:val="ru-RU"/>
        </w:rPr>
        <w:t xml:space="preserve">/ </w:t>
      </w:r>
      <w:r w:rsidR="00E22D54">
        <w:rPr>
          <w:rFonts w:ascii="font299" w:hAnsi="font299"/>
          <w:bCs w:val="0"/>
          <w:szCs w:val="24"/>
          <w:lang w:val="ru-RU"/>
        </w:rPr>
        <w:t>ИНДИВИДУАЛЬНАЯ</w:t>
      </w:r>
      <w:r w:rsidR="00E22D54" w:rsidRPr="00354570">
        <w:rPr>
          <w:rFonts w:ascii="font299" w:hAnsi="font299"/>
          <w:bCs w:val="0"/>
          <w:szCs w:val="24"/>
          <w:lang w:val="ru-RU"/>
        </w:rPr>
        <w:t xml:space="preserve"> </w:t>
      </w:r>
      <w:r w:rsidR="00E22D54">
        <w:rPr>
          <w:rFonts w:ascii="font299" w:hAnsi="font299"/>
          <w:bCs w:val="0"/>
          <w:szCs w:val="24"/>
          <w:lang w:val="ru-RU"/>
        </w:rPr>
        <w:t>ЗАЩИТА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szCs w:val="24"/>
          <w:lang w:val="ru-RU"/>
        </w:rPr>
      </w:pPr>
      <w:r w:rsidRPr="001D1CD9">
        <w:rPr>
          <w:rFonts w:ascii="font299" w:hAnsi="font299"/>
          <w:b/>
          <w:szCs w:val="24"/>
          <w:lang w:val="ru-RU"/>
        </w:rPr>
        <w:t xml:space="preserve">Аннулированные допустимые уровни </w:t>
      </w:r>
      <w:proofErr w:type="spellStart"/>
      <w:r w:rsidRPr="001D1CD9">
        <w:rPr>
          <w:rFonts w:ascii="font299" w:hAnsi="font299"/>
          <w:b/>
          <w:szCs w:val="24"/>
          <w:lang w:val="ru-RU"/>
        </w:rPr>
        <w:t>воздествия</w:t>
      </w:r>
      <w:proofErr w:type="spellEnd"/>
      <w:r w:rsidRPr="001D1CD9">
        <w:rPr>
          <w:rFonts w:ascii="font299" w:hAnsi="font299"/>
          <w:b/>
          <w:szCs w:val="24"/>
          <w:lang w:val="ru-RU"/>
        </w:rPr>
        <w:t xml:space="preserve"> OSHA</w:t>
      </w:r>
      <w:r>
        <w:rPr>
          <w:rFonts w:ascii="font299" w:hAnsi="font299"/>
          <w:b/>
          <w:szCs w:val="24"/>
          <w:lang w:val="ru-RU"/>
        </w:rPr>
        <w:t xml:space="preserve">: </w:t>
      </w:r>
      <w:proofErr w:type="spellStart"/>
      <w:r>
        <w:rPr>
          <w:rFonts w:ascii="font299" w:hAnsi="font299"/>
          <w:szCs w:val="24"/>
          <w:lang w:val="ru-RU"/>
        </w:rPr>
        <w:t>Малононитрил</w:t>
      </w:r>
      <w:proofErr w:type="spellEnd"/>
      <w:r>
        <w:rPr>
          <w:rFonts w:ascii="font299" w:hAnsi="font299"/>
          <w:szCs w:val="24"/>
          <w:lang w:val="ru-RU"/>
        </w:rPr>
        <w:t xml:space="preserve">: ни один аннулированный допустимый уровень воздействия </w:t>
      </w:r>
      <w:r>
        <w:rPr>
          <w:rFonts w:ascii="font299" w:hAnsi="font299"/>
          <w:szCs w:val="24"/>
        </w:rPr>
        <w:t>OSHA</w:t>
      </w:r>
      <w:r>
        <w:rPr>
          <w:rFonts w:ascii="font299" w:hAnsi="font299"/>
          <w:szCs w:val="24"/>
          <w:lang w:val="ru-RU"/>
        </w:rPr>
        <w:t xml:space="preserve"> не указан для этого вещества. 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b/>
          <w:szCs w:val="24"/>
          <w:lang w:val="ru-RU"/>
        </w:rPr>
      </w:pPr>
      <w:r>
        <w:rPr>
          <w:rFonts w:ascii="font299" w:hAnsi="font299"/>
          <w:b/>
          <w:szCs w:val="24"/>
          <w:lang w:val="ru-RU"/>
        </w:rPr>
        <w:t>Средства индивидуальной защиты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szCs w:val="24"/>
          <w:lang w:val="ru-RU"/>
        </w:rPr>
      </w:pPr>
      <w:r>
        <w:rPr>
          <w:rFonts w:ascii="font299" w:hAnsi="font299"/>
          <w:b/>
          <w:szCs w:val="24"/>
          <w:lang w:val="ru-RU"/>
        </w:rPr>
        <w:t xml:space="preserve">Глаза: </w:t>
      </w:r>
      <w:r w:rsidRPr="004C0ECD">
        <w:rPr>
          <w:rFonts w:ascii="font299" w:hAnsi="font299"/>
          <w:szCs w:val="24"/>
          <w:lang w:val="ru-RU"/>
        </w:rPr>
        <w:t xml:space="preserve">Носить соответствующие защитные очки или защитные химические очки как описано в правилах OSHA о защите глаз и лица по CFR 1910.133 </w:t>
      </w:r>
      <w:r>
        <w:rPr>
          <w:rFonts w:ascii="font299" w:hAnsi="font299"/>
          <w:szCs w:val="24"/>
          <w:lang w:val="ru-RU"/>
        </w:rPr>
        <w:t>или</w:t>
      </w:r>
      <w:r w:rsidRPr="004C0ECD">
        <w:rPr>
          <w:rFonts w:ascii="font299" w:hAnsi="font299"/>
          <w:szCs w:val="24"/>
          <w:lang w:val="ru-RU"/>
        </w:rPr>
        <w:t xml:space="preserve"> EN166.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szCs w:val="24"/>
          <w:lang w:val="ru-RU"/>
        </w:rPr>
      </w:pPr>
      <w:r w:rsidRPr="0054241E">
        <w:rPr>
          <w:rFonts w:ascii="font299" w:hAnsi="font299"/>
          <w:b/>
          <w:szCs w:val="24"/>
          <w:lang w:val="ru-RU"/>
        </w:rPr>
        <w:t xml:space="preserve">Кожа: </w:t>
      </w:r>
      <w:r w:rsidRPr="0054241E">
        <w:rPr>
          <w:rFonts w:ascii="font299" w:hAnsi="font299"/>
          <w:szCs w:val="24"/>
          <w:lang w:val="ru-RU"/>
        </w:rPr>
        <w:t>Носить соответствующие</w:t>
      </w:r>
      <w:r>
        <w:rPr>
          <w:rFonts w:ascii="font299" w:hAnsi="font299"/>
          <w:b/>
          <w:szCs w:val="24"/>
          <w:lang w:val="ru-RU"/>
        </w:rPr>
        <w:t xml:space="preserve"> </w:t>
      </w:r>
      <w:r>
        <w:rPr>
          <w:rFonts w:ascii="font299" w:hAnsi="font299"/>
          <w:szCs w:val="24"/>
          <w:lang w:val="ru-RU"/>
        </w:rPr>
        <w:t>защитные перчатки для предотвращения воздействия на кожу.</w:t>
      </w:r>
    </w:p>
    <w:p w:rsidR="00E22D54" w:rsidRPr="001D1CD9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54241E">
        <w:rPr>
          <w:rFonts w:ascii="font299" w:hAnsi="font299"/>
          <w:b/>
          <w:szCs w:val="24"/>
          <w:lang w:val="ru-RU"/>
        </w:rPr>
        <w:t>Одежда:</w:t>
      </w:r>
      <w:r>
        <w:rPr>
          <w:rFonts w:ascii="font299" w:hAnsi="font299"/>
          <w:b/>
          <w:szCs w:val="24"/>
          <w:lang w:val="ru-RU"/>
        </w:rPr>
        <w:t xml:space="preserve"> </w:t>
      </w:r>
      <w:r>
        <w:rPr>
          <w:rFonts w:ascii="font299" w:hAnsi="font299"/>
          <w:szCs w:val="24"/>
          <w:lang w:val="ru-RU"/>
        </w:rPr>
        <w:t>Носить соответствующую защитную одежду для предотвращения воздействия на кожу.</w:t>
      </w:r>
    </w:p>
    <w:p w:rsidR="00E22D54" w:rsidRPr="00A36632" w:rsidRDefault="00E22D54" w:rsidP="00E22D54">
      <w:pPr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Pr="00A36632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2569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 xml:space="preserve"> ФИЗИЧЕСКИЕ И ХИМИЧЕСКИЕ СВОЙСТВА</w:t>
      </w:r>
    </w:p>
    <w:p w:rsidR="00E22D54" w:rsidRPr="00BD5B57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>Физическое состояние:</w:t>
      </w:r>
      <w:r>
        <w:rPr>
          <w:rFonts w:ascii="font299" w:hAnsi="font299"/>
          <w:b/>
          <w:spacing w:val="-10"/>
          <w:sz w:val="20"/>
          <w:szCs w:val="24"/>
          <w:lang w:val="ru-RU"/>
        </w:rPr>
        <w:t xml:space="preserve"> </w:t>
      </w:r>
      <w:r>
        <w:rPr>
          <w:rFonts w:ascii="font299" w:hAnsi="font299"/>
          <w:spacing w:val="-10"/>
          <w:sz w:val="20"/>
          <w:szCs w:val="24"/>
          <w:lang w:val="ru-RU"/>
        </w:rPr>
        <w:t>твердое вещество</w:t>
      </w:r>
    </w:p>
    <w:p w:rsidR="00E22D54" w:rsidRPr="00BD5B57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Внешний вид:</w:t>
      </w:r>
      <w:r>
        <w:rPr>
          <w:rFonts w:ascii="font299" w:hAnsi="font299"/>
          <w:b/>
          <w:sz w:val="20"/>
          <w:szCs w:val="24"/>
          <w:lang w:val="ru-RU"/>
        </w:rPr>
        <w:t xml:space="preserve"> </w:t>
      </w:r>
      <w:r>
        <w:rPr>
          <w:rFonts w:ascii="font299" w:hAnsi="font299"/>
          <w:sz w:val="20"/>
          <w:szCs w:val="24"/>
          <w:lang w:val="ru-RU"/>
        </w:rPr>
        <w:t>белый-желтый-коричневый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>Запах: нет данных</w:t>
      </w:r>
    </w:p>
    <w:p w:rsidR="00E22D54" w:rsidRPr="001B6EAE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proofErr w:type="spellStart"/>
      <w:r>
        <w:rPr>
          <w:rFonts w:ascii="font299" w:hAnsi="font299" w:hint="eastAsia"/>
          <w:b/>
          <w:sz w:val="20"/>
          <w:szCs w:val="24"/>
        </w:rPr>
        <w:t>P</w:t>
      </w:r>
      <w:r>
        <w:rPr>
          <w:rFonts w:ascii="font299" w:hAnsi="font299"/>
          <w:b/>
          <w:sz w:val="20"/>
          <w:szCs w:val="24"/>
        </w:rPr>
        <w:t>h</w:t>
      </w:r>
      <w:proofErr w:type="spellEnd"/>
      <w:r w:rsidRPr="001B6EAE">
        <w:rPr>
          <w:rFonts w:ascii="font299" w:hAnsi="font299"/>
          <w:b/>
          <w:sz w:val="20"/>
          <w:szCs w:val="24"/>
          <w:lang w:val="ru-RU"/>
        </w:rPr>
        <w:t>:</w:t>
      </w:r>
      <w:r>
        <w:rPr>
          <w:rFonts w:ascii="font299" w:hAnsi="font299"/>
          <w:b/>
          <w:sz w:val="20"/>
          <w:szCs w:val="24"/>
          <w:lang w:val="ru-RU"/>
        </w:rPr>
        <w:t xml:space="preserve"> </w:t>
      </w:r>
      <w:r w:rsidRPr="001B6EAE">
        <w:rPr>
          <w:rFonts w:ascii="font299" w:hAnsi="font299"/>
          <w:sz w:val="20"/>
          <w:szCs w:val="24"/>
          <w:lang w:val="ru-RU"/>
        </w:rPr>
        <w:t>нет данных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Давление газа: </w:t>
      </w:r>
      <w:r w:rsidRPr="001B6EAE">
        <w:rPr>
          <w:rFonts w:ascii="font299" w:hAnsi="font299"/>
          <w:sz w:val="20"/>
          <w:szCs w:val="24"/>
          <w:lang w:val="ru-RU"/>
        </w:rPr>
        <w:t xml:space="preserve">1 </w:t>
      </w:r>
      <w:proofErr w:type="spellStart"/>
      <w:r w:rsidRPr="001B6EAE">
        <w:rPr>
          <w:rFonts w:ascii="font299" w:hAnsi="font299"/>
          <w:sz w:val="20"/>
          <w:szCs w:val="24"/>
          <w:lang w:val="ru-RU"/>
        </w:rPr>
        <w:t>гПа</w:t>
      </w:r>
      <w:proofErr w:type="spellEnd"/>
      <w:r w:rsidRPr="001B6EAE">
        <w:rPr>
          <w:rFonts w:ascii="font299" w:hAnsi="font299"/>
          <w:sz w:val="20"/>
          <w:szCs w:val="24"/>
          <w:lang w:val="ru-RU"/>
        </w:rPr>
        <w:t xml:space="preserve"> (50</w:t>
      </w:r>
      <w:r w:rsidRPr="001B6EAE">
        <w:rPr>
          <w:rFonts w:ascii="Times New Roman" w:hAnsi="Times New Roman" w:cs="Times New Roman"/>
          <w:sz w:val="20"/>
          <w:szCs w:val="24"/>
          <w:lang w:val="ru-RU"/>
        </w:rPr>
        <w:t>º</w:t>
      </w:r>
      <w:r w:rsidRPr="001B6EAE">
        <w:rPr>
          <w:rFonts w:ascii="font299" w:hAnsi="font299"/>
          <w:sz w:val="20"/>
          <w:szCs w:val="24"/>
          <w:lang w:val="ru-RU"/>
        </w:rPr>
        <w:t>С)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Плотность газа: </w:t>
      </w:r>
      <w:r>
        <w:rPr>
          <w:rFonts w:ascii="font299" w:hAnsi="font299"/>
          <w:sz w:val="20"/>
          <w:szCs w:val="24"/>
          <w:lang w:val="ru-RU"/>
        </w:rPr>
        <w:t>нет данных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Скорость испарения</w:t>
      </w:r>
      <w:r>
        <w:rPr>
          <w:rFonts w:ascii="font299" w:hAnsi="font299"/>
          <w:sz w:val="20"/>
          <w:szCs w:val="24"/>
          <w:lang w:val="ru-RU"/>
        </w:rPr>
        <w:t>: нет данных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Вязкость</w:t>
      </w:r>
      <w:r>
        <w:rPr>
          <w:rFonts w:ascii="font299" w:hAnsi="font299"/>
          <w:sz w:val="20"/>
          <w:szCs w:val="24"/>
          <w:lang w:val="ru-RU"/>
        </w:rPr>
        <w:t>: нет данных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Температура кипения</w:t>
      </w:r>
      <w:r>
        <w:rPr>
          <w:rFonts w:ascii="font299" w:hAnsi="font299"/>
          <w:sz w:val="20"/>
          <w:szCs w:val="24"/>
          <w:lang w:val="ru-RU"/>
        </w:rPr>
        <w:t>: 220</w:t>
      </w:r>
      <w:r>
        <w:rPr>
          <w:rFonts w:ascii="Times New Roman" w:hAnsi="Times New Roman" w:cs="Times New Roman"/>
          <w:sz w:val="20"/>
          <w:szCs w:val="24"/>
          <w:lang w:val="ru-RU"/>
        </w:rPr>
        <w:t>º</w:t>
      </w:r>
      <w:r>
        <w:rPr>
          <w:rFonts w:ascii="font299" w:hAnsi="font299"/>
          <w:sz w:val="20"/>
          <w:szCs w:val="24"/>
          <w:lang w:val="ru-RU"/>
        </w:rPr>
        <w:t xml:space="preserve">С (760 </w:t>
      </w:r>
      <w:proofErr w:type="spellStart"/>
      <w:r>
        <w:rPr>
          <w:rFonts w:ascii="font299" w:hAnsi="font299"/>
          <w:sz w:val="20"/>
          <w:szCs w:val="24"/>
          <w:lang w:val="ru-RU"/>
        </w:rPr>
        <w:t>мм.рт.ст</w:t>
      </w:r>
      <w:proofErr w:type="spellEnd"/>
      <w:r>
        <w:rPr>
          <w:rFonts w:ascii="font299" w:hAnsi="font299"/>
          <w:sz w:val="20"/>
          <w:szCs w:val="24"/>
          <w:lang w:val="ru-RU"/>
        </w:rPr>
        <w:t>.)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Температура замерзания/плавления</w:t>
      </w:r>
      <w:r>
        <w:rPr>
          <w:rFonts w:ascii="font299" w:hAnsi="font299"/>
          <w:sz w:val="20"/>
          <w:szCs w:val="24"/>
          <w:lang w:val="ru-RU"/>
        </w:rPr>
        <w:t xml:space="preserve">: </w:t>
      </w:r>
      <w:r w:rsidRPr="001B6EAE">
        <w:rPr>
          <w:rFonts w:ascii="font299" w:hAnsi="font299"/>
          <w:sz w:val="20"/>
          <w:szCs w:val="24"/>
          <w:lang w:val="ru-RU"/>
        </w:rPr>
        <w:t xml:space="preserve">30 </w:t>
      </w:r>
      <w:r>
        <w:rPr>
          <w:rFonts w:ascii="font299" w:hAnsi="font299"/>
          <w:sz w:val="20"/>
          <w:szCs w:val="24"/>
          <w:lang w:val="ru-RU"/>
        </w:rPr>
        <w:t>–</w:t>
      </w:r>
      <w:r w:rsidRPr="001B6EAE">
        <w:rPr>
          <w:rFonts w:ascii="font299" w:hAnsi="font299"/>
          <w:sz w:val="20"/>
          <w:szCs w:val="24"/>
          <w:lang w:val="ru-RU"/>
        </w:rPr>
        <w:t xml:space="preserve"> 34</w:t>
      </w:r>
      <w:r>
        <w:rPr>
          <w:rFonts w:ascii="font299" w:hAnsi="font299"/>
          <w:sz w:val="2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ru-RU"/>
        </w:rPr>
        <w:t>º</w:t>
      </w:r>
      <w:r>
        <w:rPr>
          <w:rFonts w:ascii="font299" w:hAnsi="font299"/>
          <w:sz w:val="20"/>
          <w:szCs w:val="24"/>
          <w:lang w:val="ru-RU"/>
        </w:rPr>
        <w:t>С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3A1D6E">
        <w:rPr>
          <w:rFonts w:ascii="font299" w:hAnsi="font299"/>
          <w:b/>
          <w:sz w:val="20"/>
          <w:szCs w:val="24"/>
          <w:lang w:val="ru-RU"/>
        </w:rPr>
        <w:t>Температура разложения</w:t>
      </w:r>
      <w:r>
        <w:rPr>
          <w:rFonts w:ascii="font299" w:hAnsi="font299"/>
          <w:sz w:val="20"/>
          <w:szCs w:val="24"/>
          <w:lang w:val="ru-RU"/>
        </w:rPr>
        <w:t>: нет данных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2778B1">
        <w:rPr>
          <w:rFonts w:ascii="font299" w:hAnsi="font299"/>
          <w:b/>
          <w:sz w:val="20"/>
          <w:szCs w:val="24"/>
          <w:lang w:val="ru-RU"/>
        </w:rPr>
        <w:t>Растворимость</w:t>
      </w:r>
      <w:r>
        <w:rPr>
          <w:rFonts w:ascii="font299" w:hAnsi="font299"/>
          <w:sz w:val="20"/>
          <w:szCs w:val="24"/>
          <w:lang w:val="ru-RU"/>
        </w:rPr>
        <w:t xml:space="preserve">: </w:t>
      </w:r>
      <w:r w:rsidRPr="00B641D3">
        <w:rPr>
          <w:rFonts w:ascii="font299" w:hAnsi="font299"/>
          <w:sz w:val="20"/>
          <w:szCs w:val="24"/>
          <w:lang w:val="ru-RU"/>
        </w:rPr>
        <w:t xml:space="preserve">13.3 </w:t>
      </w:r>
      <w:r>
        <w:rPr>
          <w:rFonts w:ascii="font299" w:hAnsi="font299"/>
          <w:sz w:val="20"/>
          <w:szCs w:val="24"/>
          <w:lang w:val="ru-RU"/>
        </w:rPr>
        <w:t>г</w:t>
      </w:r>
      <w:r w:rsidRPr="00B641D3">
        <w:rPr>
          <w:rFonts w:ascii="font299" w:hAnsi="font299"/>
          <w:sz w:val="20"/>
          <w:szCs w:val="24"/>
          <w:lang w:val="ru-RU"/>
        </w:rPr>
        <w:t>/100</w:t>
      </w:r>
      <w:r>
        <w:rPr>
          <w:rFonts w:ascii="font299" w:hAnsi="font299"/>
          <w:sz w:val="20"/>
          <w:szCs w:val="24"/>
          <w:lang w:val="ru-RU"/>
        </w:rPr>
        <w:t xml:space="preserve"> мл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2778B1">
        <w:rPr>
          <w:rFonts w:ascii="font299" w:hAnsi="font299"/>
          <w:b/>
          <w:sz w:val="20"/>
          <w:szCs w:val="24"/>
          <w:lang w:val="ru-RU"/>
        </w:rPr>
        <w:t>Удельный вес/Плотность</w:t>
      </w:r>
      <w:r>
        <w:rPr>
          <w:rFonts w:ascii="font299" w:hAnsi="font299"/>
          <w:sz w:val="20"/>
          <w:szCs w:val="24"/>
          <w:lang w:val="ru-RU"/>
        </w:rPr>
        <w:t>: 1,040</w:t>
      </w:r>
    </w:p>
    <w:p w:rsidR="00E22D54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szCs w:val="24"/>
          <w:lang w:val="ru-RU"/>
        </w:rPr>
      </w:pPr>
      <w:r w:rsidRPr="007F65FF">
        <w:rPr>
          <w:rFonts w:ascii="font299" w:hAnsi="font299"/>
          <w:b/>
          <w:szCs w:val="24"/>
          <w:lang w:val="ru-RU"/>
        </w:rPr>
        <w:t>Молекулярная формула</w:t>
      </w:r>
      <w:r>
        <w:rPr>
          <w:rFonts w:ascii="font299" w:hAnsi="font299"/>
          <w:szCs w:val="24"/>
          <w:lang w:val="ru-RU"/>
        </w:rPr>
        <w:t xml:space="preserve">: </w:t>
      </w:r>
      <w:r w:rsidRPr="004403FD">
        <w:rPr>
          <w:rFonts w:ascii="font299" w:hAnsi="font299"/>
          <w:szCs w:val="24"/>
          <w:lang w:val="ru-RU"/>
        </w:rPr>
        <w:t>C3H2N2</w:t>
      </w:r>
    </w:p>
    <w:p w:rsidR="00E22D54" w:rsidRPr="003A1D6E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 w:rsidRPr="007F65FF">
        <w:rPr>
          <w:rFonts w:ascii="font299" w:hAnsi="font299"/>
          <w:b/>
          <w:sz w:val="20"/>
          <w:szCs w:val="24"/>
          <w:lang w:val="ru-RU"/>
        </w:rPr>
        <w:t>Молекулярный вес</w:t>
      </w:r>
      <w:r>
        <w:rPr>
          <w:rFonts w:ascii="font299" w:hAnsi="font299"/>
          <w:sz w:val="20"/>
          <w:szCs w:val="24"/>
          <w:lang w:val="ru-RU"/>
        </w:rPr>
        <w:t>: 66,06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506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>Химическая устойчивость и активность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10B2B">
        <w:rPr>
          <w:rFonts w:ascii="Times New Roman" w:eastAsia="Arial" w:hAnsi="Times New Roman" w:cs="Times New Roman"/>
          <w:b/>
          <w:sz w:val="20"/>
          <w:szCs w:val="20"/>
          <w:lang w:val="ru-RU"/>
        </w:rPr>
        <w:t>Химическая устойчивость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: при нагревании может происходить полимеризация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10B2B">
        <w:rPr>
          <w:rFonts w:ascii="Times New Roman" w:eastAsia="Arial" w:hAnsi="Times New Roman" w:cs="Times New Roman"/>
          <w:b/>
          <w:sz w:val="20"/>
          <w:szCs w:val="20"/>
          <w:lang w:val="ru-RU"/>
        </w:rPr>
        <w:t>Несовместимые условия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: </w:t>
      </w:r>
      <w:r w:rsidRPr="00010B2B">
        <w:rPr>
          <w:rFonts w:ascii="Times New Roman" w:eastAsia="Arial" w:hAnsi="Times New Roman" w:cs="Times New Roman"/>
          <w:sz w:val="20"/>
          <w:szCs w:val="20"/>
          <w:lang w:val="ru-RU"/>
        </w:rPr>
        <w:t>Несовместимые материалы, образование пыли, избыточного тепла,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  <w:r w:rsidRPr="00010B2B">
        <w:rPr>
          <w:rFonts w:ascii="Times New Roman" w:eastAsia="Arial" w:hAnsi="Times New Roman" w:cs="Times New Roman"/>
          <w:sz w:val="20"/>
          <w:szCs w:val="20"/>
          <w:lang w:val="ru-RU"/>
        </w:rPr>
        <w:t>температура выше 130 ° С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10B2B">
        <w:rPr>
          <w:rFonts w:ascii="Times New Roman" w:eastAsia="Arial" w:hAnsi="Times New Roman" w:cs="Times New Roman"/>
          <w:b/>
          <w:sz w:val="20"/>
          <w:szCs w:val="20"/>
          <w:lang w:val="ru-RU"/>
        </w:rPr>
        <w:t>Несовместимость с другими материалами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: Сильные</w:t>
      </w:r>
      <w:r w:rsidRPr="00010B2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окислители, сильные восстановители, сильные кислоты, сильные основания.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10B2B">
        <w:rPr>
          <w:rFonts w:ascii="Times New Roman" w:eastAsia="Arial" w:hAnsi="Times New Roman" w:cs="Times New Roman"/>
          <w:b/>
          <w:sz w:val="20"/>
          <w:szCs w:val="20"/>
          <w:lang w:val="ru-RU"/>
        </w:rPr>
        <w:t>Опасные продукты разложения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: </w:t>
      </w:r>
      <w:r w:rsidRPr="00010B2B">
        <w:rPr>
          <w:rFonts w:ascii="Times New Roman" w:eastAsia="Arial" w:hAnsi="Times New Roman" w:cs="Times New Roman"/>
          <w:sz w:val="20"/>
          <w:szCs w:val="20"/>
          <w:lang w:val="ru-RU"/>
        </w:rPr>
        <w:t>Цианистый водород, оксиды азота, окись углерода, двуокись углерода.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10B2B">
        <w:rPr>
          <w:rFonts w:ascii="Times New Roman" w:eastAsia="Arial" w:hAnsi="Times New Roman" w:cs="Times New Roman"/>
          <w:b/>
          <w:sz w:val="20"/>
          <w:szCs w:val="20"/>
          <w:lang w:val="ru-RU"/>
        </w:rPr>
        <w:t>Опасная полимеризация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: может произойти.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461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>ОСТРАЯ ТОКСИЧНОСТЬ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szCs w:val="20"/>
          <w:lang w:val="ru-RU"/>
        </w:rPr>
        <w:t>№ р</w:t>
      </w:r>
      <w:r w:rsidRPr="00C67F47">
        <w:rPr>
          <w:rFonts w:ascii="Times New Roman" w:eastAsia="Arial" w:hAnsi="Times New Roman" w:cs="Times New Roman"/>
          <w:b/>
          <w:sz w:val="20"/>
          <w:szCs w:val="20"/>
          <w:lang w:val="ru-RU"/>
        </w:rPr>
        <w:t>егистр токсических эффектов химических соединений</w:t>
      </w:r>
      <w:r>
        <w:rPr>
          <w:rFonts w:ascii="Times New Roman" w:eastAsia="Arial" w:hAnsi="Times New Roman" w:cs="Times New Roman"/>
          <w:b/>
          <w:sz w:val="20"/>
          <w:szCs w:val="20"/>
          <w:lang w:val="ru-RU"/>
        </w:rPr>
        <w:t>:</w:t>
      </w:r>
    </w:p>
    <w:p w:rsidR="00E22D54" w:rsidRP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CAS# </w:t>
      </w:r>
      <w:r w:rsidRPr="00E22D54">
        <w:rPr>
          <w:rFonts w:ascii="Times New Roman" w:eastAsia="Arial" w:hAnsi="Times New Roman" w:cs="Times New Roman"/>
          <w:sz w:val="20"/>
          <w:szCs w:val="20"/>
        </w:rPr>
        <w:t>109-77-3: OO3150000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b/>
          <w:sz w:val="20"/>
          <w:szCs w:val="20"/>
        </w:rPr>
      </w:pPr>
      <w:r w:rsidRPr="00E22D54">
        <w:rPr>
          <w:rFonts w:ascii="Times New Roman" w:eastAsia="Arial" w:hAnsi="Times New Roman" w:cs="Times New Roman"/>
          <w:b/>
          <w:sz w:val="20"/>
          <w:szCs w:val="20"/>
        </w:rPr>
        <w:t>LD50/LC50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:rsidR="00E22D54" w:rsidRP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</w:rPr>
      </w:pPr>
      <w:r w:rsidRPr="00E22D54">
        <w:rPr>
          <w:rFonts w:ascii="Times New Roman" w:eastAsia="Arial" w:hAnsi="Times New Roman" w:cs="Times New Roman"/>
          <w:sz w:val="20"/>
          <w:szCs w:val="20"/>
        </w:rPr>
        <w:t>CAS# 109-77-3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Тест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val="ru-RU"/>
        </w:rPr>
        <w:t>Дрейза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val="ru-RU"/>
        </w:rPr>
        <w:t>, кролик, глаз: 5 мг / 24H Тяжелое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lastRenderedPageBreak/>
        <w:t xml:space="preserve">Ротовое, мышь: </w:t>
      </w:r>
      <w:r w:rsidRPr="00F34DAA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LD50 = 19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мг/кг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Ротовое, крыса: </w:t>
      </w:r>
      <w:r w:rsidRPr="00F34DAA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LD50 = 14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мг/кг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Кожа, крыса: </w:t>
      </w:r>
      <w:r w:rsidRPr="00F34DAA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LD50 = 350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мг/кг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Ротовое, крыса: </w:t>
      </w:r>
      <w:r w:rsidRPr="00F34DAA">
        <w:rPr>
          <w:rFonts w:ascii="Times New Roman" w:eastAsia="Arial" w:hAnsi="Times New Roman" w:cs="Times New Roman"/>
          <w:sz w:val="20"/>
          <w:szCs w:val="20"/>
          <w:lang w:val="ru-RU"/>
        </w:rPr>
        <w:t>LD50 = 60.8</w:t>
      </w:r>
    </w:p>
    <w:p w:rsidR="00E22D5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Arial" w:hAnsi="Times New Roman" w:cs="Times New Roman"/>
          <w:sz w:val="20"/>
          <w:szCs w:val="20"/>
          <w:lang w:val="ru-RU"/>
        </w:rPr>
        <w:t>Канцерогенность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: </w:t>
      </w:r>
    </w:p>
    <w:p w:rsidR="00E22D54" w:rsidRDefault="00E22D54" w:rsidP="00E22D54">
      <w:pPr>
        <w:shd w:val="clear" w:color="auto" w:fill="FFFFFF"/>
        <w:suppressAutoHyphens w:val="0"/>
        <w:spacing w:line="270" w:lineRule="atLeast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F34DAA">
        <w:rPr>
          <w:rFonts w:ascii="Times New Roman" w:eastAsia="Arial" w:hAnsi="Times New Roman" w:cs="Times New Roman"/>
          <w:sz w:val="20"/>
          <w:szCs w:val="20"/>
          <w:lang w:val="ru-RU"/>
        </w:rPr>
        <w:t>CAS# 109-77-3: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нет в списках 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>Американск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ой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ассоциаци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промышленных гигиенистов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Международной ассоциации изучения рака, Голландского проекта по таксономии, 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>Предложени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>/закон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  <w:r w:rsidRPr="00452C16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штата Калифорния 65</w:t>
      </w:r>
    </w:p>
    <w:p w:rsidR="00E22D54" w:rsidRPr="00452C16" w:rsidRDefault="00E22D54" w:rsidP="00E22D54">
      <w:pPr>
        <w:shd w:val="clear" w:color="auto" w:fill="FFFFFF"/>
        <w:suppressAutoHyphens w:val="0"/>
        <w:spacing w:line="270" w:lineRule="atLeast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</w:p>
    <w:p w:rsid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>ЭКОЛОГИЧЕСКАЯ ОПАСНОСТЬ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Токсичность: </w:t>
      </w:r>
      <w:r w:rsidRPr="008052D3">
        <w:rPr>
          <w:rFonts w:ascii="font299" w:hAnsi="font299"/>
          <w:sz w:val="20"/>
          <w:szCs w:val="24"/>
          <w:lang w:val="ru-RU"/>
        </w:rPr>
        <w:t>нет данных</w:t>
      </w:r>
    </w:p>
    <w:p w:rsidR="00E22D54" w:rsidRPr="00CD5866" w:rsidRDefault="00E22D54" w:rsidP="00E22D54">
      <w:pPr>
        <w:tabs>
          <w:tab w:val="left" w:pos="567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>БПК5 (</w:t>
      </w:r>
      <w:r w:rsidRPr="00CD5866">
        <w:rPr>
          <w:rFonts w:ascii="font299" w:hAnsi="font299"/>
          <w:b/>
          <w:sz w:val="20"/>
          <w:szCs w:val="24"/>
          <w:lang w:val="ru-RU"/>
        </w:rPr>
        <w:t>показатель биохимического потребления кислорода</w:t>
      </w:r>
      <w:r>
        <w:rPr>
          <w:rFonts w:ascii="font299" w:hAnsi="font299"/>
          <w:b/>
          <w:sz w:val="20"/>
          <w:szCs w:val="24"/>
          <w:lang w:val="ru-RU"/>
        </w:rPr>
        <w:t xml:space="preserve"> за 5 суток</w:t>
      </w:r>
      <w:r w:rsidRPr="00CD5866">
        <w:rPr>
          <w:rFonts w:ascii="font299" w:hAnsi="font299"/>
          <w:b/>
          <w:sz w:val="20"/>
          <w:szCs w:val="24"/>
          <w:lang w:val="ru-RU"/>
        </w:rPr>
        <w:t>) и ХПК (показатель химического потребления кислорода)</w:t>
      </w:r>
      <w:r>
        <w:rPr>
          <w:rFonts w:ascii="font299" w:hAnsi="font299"/>
          <w:b/>
          <w:sz w:val="20"/>
          <w:szCs w:val="24"/>
          <w:lang w:val="ru-RU"/>
        </w:rPr>
        <w:t xml:space="preserve">: </w:t>
      </w:r>
      <w:r>
        <w:rPr>
          <w:rFonts w:ascii="font299" w:hAnsi="font299"/>
          <w:sz w:val="20"/>
          <w:szCs w:val="24"/>
          <w:lang w:val="ru-RU"/>
        </w:rPr>
        <w:t>нет данных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  <w:r w:rsidRPr="00E22D54">
        <w:rPr>
          <w:rFonts w:ascii="font299" w:hAnsi="font299"/>
          <w:bCs w:val="0"/>
          <w:szCs w:val="24"/>
          <w:lang w:val="ru-RU"/>
        </w:rPr>
        <w:t>УТИЛИЗАЦИЯ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Производители химических отходов должны определить, классифицируются ли отходы данного вещества как опасные. Руководящие принципы по определению классификации Американского агентства </w:t>
      </w:r>
      <w:proofErr w:type="gramStart"/>
      <w:r>
        <w:rPr>
          <w:rFonts w:ascii="Times New Roman" w:eastAsia="Arial" w:hAnsi="Times New Roman" w:cs="Times New Roman"/>
          <w:sz w:val="20"/>
          <w:szCs w:val="20"/>
          <w:lang w:val="ru-RU"/>
        </w:rPr>
        <w:t>по охране</w:t>
      </w:r>
      <w:proofErr w:type="gramEnd"/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окружающей среду указаны в 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40 CFR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Части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261.3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. Кроме того, 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производители отходов должны проконсультироваться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с 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>государственны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ми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>местн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ми</w:t>
      </w:r>
      <w:proofErr w:type="spellEnd"/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правила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ми, регулирующими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опасны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отход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>ы,</w:t>
      </w:r>
      <w:r w:rsidRPr="008E2DEB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для обеспечения полной и точной классификации</w:t>
      </w:r>
    </w:p>
    <w:p w:rsidR="00E22D54" w:rsidRPr="00E22D54" w:rsidRDefault="00E22D54" w:rsidP="00E22D54">
      <w:pPr>
        <w:pStyle w:val="2"/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  <w:r w:rsidRPr="00E22D54">
        <w:rPr>
          <w:rFonts w:ascii="font299" w:hAnsi="font299"/>
          <w:bCs w:val="0"/>
          <w:szCs w:val="24"/>
          <w:lang w:val="ru-RU"/>
        </w:rPr>
        <w:t>ТРАНСПОРТИРОВКА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Классификация по </w:t>
      </w:r>
      <w:r>
        <w:rPr>
          <w:rFonts w:ascii="font299" w:hAnsi="font299"/>
          <w:b/>
          <w:sz w:val="20"/>
          <w:szCs w:val="24"/>
        </w:rPr>
        <w:t>DOT</w:t>
      </w:r>
      <w:r>
        <w:rPr>
          <w:rFonts w:ascii="font299" w:hAnsi="font299"/>
          <w:b/>
          <w:sz w:val="20"/>
          <w:szCs w:val="24"/>
          <w:lang w:val="ru-RU"/>
        </w:rPr>
        <w:t xml:space="preserve">: </w:t>
      </w:r>
      <w:r>
        <w:rPr>
          <w:rFonts w:ascii="font299" w:hAnsi="font299"/>
          <w:sz w:val="20"/>
          <w:szCs w:val="24"/>
          <w:lang w:val="ru-RU"/>
        </w:rPr>
        <w:t>класс 6.1</w:t>
      </w:r>
    </w:p>
    <w:p w:rsidR="00E22D54" w:rsidRPr="001D05A5" w:rsidRDefault="00E22D54" w:rsidP="00E22D54">
      <w:pPr>
        <w:tabs>
          <w:tab w:val="left" w:pos="567"/>
        </w:tabs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b/>
          <w:sz w:val="20"/>
          <w:szCs w:val="24"/>
          <w:lang w:val="ru-RU"/>
        </w:rPr>
        <w:t xml:space="preserve">Идентификация: </w:t>
      </w:r>
      <w:proofErr w:type="spellStart"/>
      <w:r>
        <w:rPr>
          <w:rFonts w:ascii="font299" w:hAnsi="font299"/>
          <w:sz w:val="20"/>
          <w:szCs w:val="24"/>
          <w:lang w:val="ru-RU"/>
        </w:rPr>
        <w:t>Малононитрил</w:t>
      </w:r>
      <w:proofErr w:type="spellEnd"/>
      <w:r>
        <w:rPr>
          <w:rFonts w:ascii="font299" w:hAnsi="font299"/>
          <w:sz w:val="20"/>
          <w:szCs w:val="24"/>
          <w:lang w:val="ru-RU"/>
        </w:rPr>
        <w:t xml:space="preserve">: </w:t>
      </w:r>
      <w:r w:rsidRPr="001D05A5">
        <w:rPr>
          <w:rFonts w:ascii="font299" w:hAnsi="font299"/>
          <w:sz w:val="20"/>
          <w:szCs w:val="24"/>
          <w:lang w:val="ru-RU"/>
        </w:rPr>
        <w:t>UN2647 PG: II</w:t>
      </w:r>
    </w:p>
    <w:p w:rsidR="00E22D54" w:rsidRPr="00FE0434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>НОРМАТИВНЫЕ ДОКУМЕНТЫ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r w:rsidRPr="001D05A5">
        <w:rPr>
          <w:rFonts w:ascii="font299" w:hAnsi="font299"/>
          <w:b/>
          <w:sz w:val="20"/>
          <w:szCs w:val="24"/>
          <w:lang w:val="ru-RU"/>
        </w:rPr>
        <w:t>Закон США о контроле за токсичными веществами</w:t>
      </w:r>
    </w:p>
    <w:p w:rsidR="00E22D54" w:rsidRPr="001D05A5" w:rsidRDefault="00E22D54" w:rsidP="00E22D54">
      <w:pPr>
        <w:pStyle w:val="aa"/>
        <w:tabs>
          <w:tab w:val="left" w:pos="567"/>
        </w:tabs>
        <w:spacing w:before="0" w:line="240" w:lineRule="auto"/>
        <w:ind w:left="0"/>
        <w:jc w:val="both"/>
        <w:rPr>
          <w:rFonts w:ascii="font299" w:hAnsi="font299"/>
          <w:szCs w:val="24"/>
          <w:lang w:val="ru-RU"/>
        </w:rPr>
      </w:pPr>
      <w:r w:rsidRPr="001D05A5">
        <w:rPr>
          <w:rFonts w:ascii="font299" w:hAnsi="font299"/>
          <w:szCs w:val="24"/>
          <w:lang w:val="ru-RU"/>
        </w:rPr>
        <w:t>CAS# 109-77-3</w:t>
      </w:r>
      <w:r>
        <w:rPr>
          <w:rFonts w:ascii="font299" w:hAnsi="font299"/>
          <w:szCs w:val="24"/>
          <w:lang w:val="ru-RU"/>
        </w:rPr>
        <w:t xml:space="preserve"> указан в </w:t>
      </w:r>
      <w:proofErr w:type="spellStart"/>
      <w:r>
        <w:rPr>
          <w:rFonts w:ascii="font299" w:hAnsi="font299"/>
          <w:szCs w:val="24"/>
          <w:lang w:val="ru-RU"/>
        </w:rPr>
        <w:t>описе</w:t>
      </w:r>
      <w:proofErr w:type="spellEnd"/>
      <w:r>
        <w:rPr>
          <w:rFonts w:ascii="font299" w:hAnsi="font299"/>
          <w:szCs w:val="24"/>
          <w:lang w:val="ru-RU"/>
        </w:rPr>
        <w:t xml:space="preserve"> Закона США о контроле за токсичными веществами.</w:t>
      </w:r>
    </w:p>
    <w:p w:rsidR="00E22D54" w:rsidRDefault="00E22D54" w:rsidP="00E22D54">
      <w:pPr>
        <w:tabs>
          <w:tab w:val="left" w:pos="567"/>
        </w:tabs>
        <w:rPr>
          <w:rFonts w:ascii="font299" w:hAnsi="font299"/>
          <w:b/>
          <w:sz w:val="20"/>
          <w:szCs w:val="24"/>
          <w:lang w:val="ru-RU"/>
        </w:rPr>
      </w:pPr>
      <w:r w:rsidRPr="000477AF">
        <w:rPr>
          <w:rFonts w:ascii="font299" w:hAnsi="font299"/>
          <w:b/>
          <w:sz w:val="20"/>
          <w:szCs w:val="24"/>
          <w:lang w:val="ru-RU"/>
        </w:rPr>
        <w:t>Список докладов о здоровье и безопасности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 w:rsidRPr="001D05A5">
        <w:rPr>
          <w:rFonts w:ascii="font299" w:eastAsia="Arial" w:hAnsi="font299"/>
          <w:sz w:val="20"/>
          <w:szCs w:val="24"/>
          <w:lang w:val="ru-RU"/>
        </w:rPr>
        <w:t>CAS# 109-77-3</w:t>
      </w:r>
      <w:r>
        <w:rPr>
          <w:rFonts w:ascii="font299" w:eastAsia="Arial" w:hAnsi="font299"/>
          <w:sz w:val="20"/>
          <w:szCs w:val="24"/>
          <w:lang w:val="ru-RU"/>
        </w:rPr>
        <w:t>: имеющий силу 3/7/86, окончание 12/19/95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477AF">
        <w:rPr>
          <w:rFonts w:ascii="font299" w:eastAsia="Arial" w:hAnsi="font299"/>
          <w:b/>
          <w:sz w:val="20"/>
          <w:szCs w:val="24"/>
          <w:lang w:val="ru-RU"/>
        </w:rPr>
        <w:t>Правила химических испытаний: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 w:rsidRPr="000477AF">
        <w:rPr>
          <w:rFonts w:ascii="font299" w:eastAsia="Arial" w:hAnsi="font299"/>
          <w:sz w:val="20"/>
          <w:szCs w:val="24"/>
          <w:lang w:val="ru-RU"/>
        </w:rPr>
        <w:t>CAS# 109-77-3: 40 CFR 799.5055</w:t>
      </w:r>
    </w:p>
    <w:p w:rsidR="00E22D54" w:rsidRPr="000477AF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477AF">
        <w:rPr>
          <w:rFonts w:ascii="font299" w:eastAsia="Arial" w:hAnsi="font299"/>
          <w:b/>
          <w:sz w:val="20"/>
          <w:szCs w:val="24"/>
          <w:lang w:val="ru-RU"/>
        </w:rPr>
        <w:t>Секция 12</w:t>
      </w:r>
      <w:r w:rsidRPr="000477AF">
        <w:rPr>
          <w:rFonts w:ascii="font299" w:eastAsia="Arial" w:hAnsi="font299"/>
          <w:b/>
          <w:sz w:val="20"/>
          <w:szCs w:val="24"/>
        </w:rPr>
        <w:t>b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>
        <w:rPr>
          <w:rFonts w:ascii="font299" w:eastAsia="Arial" w:hAnsi="font299"/>
          <w:sz w:val="20"/>
          <w:szCs w:val="24"/>
          <w:lang w:val="ru-RU"/>
        </w:rPr>
        <w:t>Ни одно вещество не указано секции 12</w:t>
      </w:r>
      <w:r>
        <w:rPr>
          <w:rFonts w:ascii="font299" w:eastAsia="Arial" w:hAnsi="font299"/>
          <w:sz w:val="20"/>
          <w:szCs w:val="24"/>
        </w:rPr>
        <w:t>b</w:t>
      </w:r>
      <w:r>
        <w:rPr>
          <w:rFonts w:ascii="font299" w:eastAsia="Arial" w:hAnsi="font299"/>
          <w:sz w:val="20"/>
          <w:szCs w:val="24"/>
          <w:lang w:val="ru-RU"/>
        </w:rPr>
        <w:t xml:space="preserve"> закона США о контроле за токсичными веществами</w:t>
      </w:r>
    </w:p>
    <w:p w:rsidR="00E22D54" w:rsidRPr="000477AF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477AF">
        <w:rPr>
          <w:rFonts w:ascii="font299" w:eastAsia="Arial" w:hAnsi="font299"/>
          <w:b/>
          <w:sz w:val="20"/>
          <w:szCs w:val="24"/>
          <w:lang w:val="ru-RU"/>
        </w:rPr>
        <w:t>Новые важные правила использования в Законе США о контроле за токсичными веществами: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>
        <w:rPr>
          <w:rFonts w:ascii="font299" w:eastAsia="Arial" w:hAnsi="font299"/>
          <w:sz w:val="20"/>
          <w:szCs w:val="24"/>
          <w:lang w:val="ru-RU"/>
        </w:rPr>
        <w:t>Ни одни вещества этого материала не значатся в новых важных правилах использования Закона США о контроле за токсичными веществами</w:t>
      </w:r>
    </w:p>
    <w:p w:rsidR="00E22D54" w:rsidRPr="0008309B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8309B">
        <w:rPr>
          <w:rFonts w:ascii="font299" w:eastAsia="Arial" w:hAnsi="font299"/>
          <w:b/>
          <w:sz w:val="20"/>
          <w:szCs w:val="24"/>
          <w:lang w:val="ru-RU"/>
        </w:rPr>
        <w:t xml:space="preserve">Опасные субстанции по </w:t>
      </w:r>
      <w:r w:rsidRPr="0008309B">
        <w:rPr>
          <w:rFonts w:ascii="font299" w:eastAsia="Arial" w:hAnsi="font299"/>
          <w:b/>
          <w:sz w:val="20"/>
          <w:szCs w:val="24"/>
        </w:rPr>
        <w:t>CERCLA</w:t>
      </w:r>
      <w:r w:rsidRPr="0008309B">
        <w:rPr>
          <w:rFonts w:ascii="font299" w:eastAsia="Arial" w:hAnsi="font299"/>
          <w:b/>
          <w:sz w:val="20"/>
          <w:szCs w:val="24"/>
          <w:lang w:val="ru-RU"/>
        </w:rPr>
        <w:t xml:space="preserve"> и соответствующее подотчетное количество</w:t>
      </w:r>
    </w:p>
    <w:p w:rsidR="00E22D54" w:rsidRP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 w:rsidRPr="0008309B">
        <w:rPr>
          <w:rFonts w:ascii="font299" w:eastAsia="Arial" w:hAnsi="font299"/>
          <w:sz w:val="20"/>
          <w:szCs w:val="24"/>
        </w:rPr>
        <w:t>CAS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# 109-77-3: 1000 </w:t>
      </w:r>
      <w:r>
        <w:rPr>
          <w:rFonts w:ascii="font299" w:eastAsia="Arial" w:hAnsi="font299"/>
          <w:sz w:val="20"/>
          <w:szCs w:val="24"/>
          <w:lang w:val="ru-RU"/>
        </w:rPr>
        <w:t>фунтов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>
        <w:rPr>
          <w:rFonts w:ascii="font299" w:eastAsia="Arial" w:hAnsi="font299"/>
          <w:sz w:val="20"/>
          <w:szCs w:val="24"/>
          <w:lang w:val="ru-RU"/>
        </w:rPr>
        <w:t>финального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 w:rsidRPr="0008309B">
        <w:rPr>
          <w:rFonts w:ascii="font299" w:eastAsia="Arial" w:hAnsi="font299"/>
          <w:sz w:val="20"/>
          <w:szCs w:val="24"/>
        </w:rPr>
        <w:t>RQ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; </w:t>
      </w:r>
      <w:proofErr w:type="gramStart"/>
      <w:r w:rsidRPr="0008309B">
        <w:rPr>
          <w:rFonts w:ascii="font299" w:eastAsia="Arial" w:hAnsi="font299"/>
          <w:sz w:val="20"/>
          <w:szCs w:val="24"/>
          <w:lang w:val="ru-RU"/>
        </w:rPr>
        <w:t xml:space="preserve">454 </w:t>
      </w:r>
      <w:r>
        <w:rPr>
          <w:rFonts w:ascii="font299" w:eastAsia="Arial" w:hAnsi="font299"/>
          <w:sz w:val="20"/>
          <w:szCs w:val="24"/>
          <w:lang w:val="ru-RU"/>
        </w:rPr>
        <w:t>кг</w:t>
      </w:r>
      <w:proofErr w:type="gramEnd"/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>
        <w:rPr>
          <w:rFonts w:ascii="font299" w:eastAsia="Arial" w:hAnsi="font299"/>
          <w:sz w:val="20"/>
          <w:szCs w:val="24"/>
          <w:lang w:val="ru-RU"/>
        </w:rPr>
        <w:t>финального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 w:rsidRPr="0008309B">
        <w:rPr>
          <w:rFonts w:ascii="font299" w:eastAsia="Arial" w:hAnsi="font299"/>
          <w:sz w:val="20"/>
          <w:szCs w:val="24"/>
        </w:rPr>
        <w:t>RQ</w:t>
      </w:r>
    </w:p>
    <w:p w:rsidR="00E22D54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8309B">
        <w:rPr>
          <w:rFonts w:ascii="font299" w:eastAsia="Arial" w:hAnsi="font299"/>
          <w:b/>
          <w:sz w:val="20"/>
          <w:szCs w:val="24"/>
          <w:lang w:val="ru-RU"/>
        </w:rPr>
        <w:t xml:space="preserve">Чрезвычайно опасные вещества </w:t>
      </w:r>
      <w:r>
        <w:rPr>
          <w:rFonts w:ascii="font299" w:eastAsia="Arial" w:hAnsi="font299"/>
          <w:b/>
          <w:sz w:val="20"/>
          <w:szCs w:val="24"/>
          <w:lang w:val="ru-RU"/>
        </w:rPr>
        <w:t xml:space="preserve">в </w:t>
      </w:r>
      <w:r>
        <w:rPr>
          <w:rFonts w:ascii="font299" w:eastAsia="Arial" w:hAnsi="font299"/>
          <w:b/>
          <w:sz w:val="20"/>
          <w:szCs w:val="24"/>
        </w:rPr>
        <w:t>SARA</w:t>
      </w:r>
      <w:r>
        <w:rPr>
          <w:rFonts w:ascii="font299" w:eastAsia="Arial" w:hAnsi="font299"/>
          <w:b/>
          <w:sz w:val="20"/>
          <w:szCs w:val="24"/>
          <w:lang w:val="ru-RU"/>
        </w:rPr>
        <w:t xml:space="preserve"> секция 302</w:t>
      </w:r>
    </w:p>
    <w:p w:rsidR="00E22D54" w:rsidRPr="00E22D54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 w:rsidRPr="0008309B">
        <w:rPr>
          <w:rFonts w:ascii="font299" w:eastAsia="Arial" w:hAnsi="font299"/>
          <w:sz w:val="20"/>
          <w:szCs w:val="24"/>
        </w:rPr>
        <w:t>CAS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# 109-77-3: 500 </w:t>
      </w:r>
      <w:r>
        <w:rPr>
          <w:rFonts w:ascii="font299" w:eastAsia="Arial" w:hAnsi="font299"/>
          <w:sz w:val="20"/>
          <w:szCs w:val="24"/>
          <w:lang w:val="ru-RU"/>
        </w:rPr>
        <w:t>фунтов -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>
        <w:rPr>
          <w:rFonts w:ascii="font299" w:eastAsia="Arial" w:hAnsi="font299"/>
          <w:sz w:val="20"/>
          <w:szCs w:val="24"/>
          <w:lang w:val="ru-RU"/>
        </w:rPr>
        <w:t>нижний порог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 w:rsidRPr="0008309B">
        <w:rPr>
          <w:rFonts w:ascii="font299" w:eastAsia="Arial" w:hAnsi="font299"/>
          <w:sz w:val="20"/>
          <w:szCs w:val="24"/>
        </w:rPr>
        <w:t>TPQ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; 10000 </w:t>
      </w:r>
      <w:r>
        <w:rPr>
          <w:rFonts w:ascii="font299" w:eastAsia="Arial" w:hAnsi="font299"/>
          <w:sz w:val="20"/>
          <w:szCs w:val="24"/>
          <w:lang w:val="ru-RU"/>
        </w:rPr>
        <w:t>фунтов – верхний порог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 </w:t>
      </w:r>
      <w:r w:rsidRPr="0008309B">
        <w:rPr>
          <w:rFonts w:ascii="font299" w:eastAsia="Arial" w:hAnsi="font299"/>
          <w:sz w:val="20"/>
          <w:szCs w:val="24"/>
        </w:rPr>
        <w:t>TPQ</w:t>
      </w:r>
    </w:p>
    <w:p w:rsidR="00E22D54" w:rsidRPr="0008309B" w:rsidRDefault="00E22D54" w:rsidP="00E22D54">
      <w:pPr>
        <w:tabs>
          <w:tab w:val="left" w:pos="567"/>
        </w:tabs>
        <w:rPr>
          <w:rFonts w:ascii="font299" w:eastAsia="Arial" w:hAnsi="font299"/>
          <w:b/>
          <w:sz w:val="20"/>
          <w:szCs w:val="24"/>
          <w:lang w:val="ru-RU"/>
        </w:rPr>
      </w:pPr>
      <w:r w:rsidRPr="0008309B">
        <w:rPr>
          <w:rFonts w:ascii="font299" w:eastAsia="Arial" w:hAnsi="font299"/>
          <w:b/>
          <w:sz w:val="20"/>
          <w:szCs w:val="24"/>
          <w:lang w:val="ru-RU"/>
        </w:rPr>
        <w:t xml:space="preserve">Коды </w:t>
      </w:r>
      <w:r w:rsidRPr="0008309B">
        <w:rPr>
          <w:rFonts w:ascii="font299" w:eastAsia="Arial" w:hAnsi="font299"/>
          <w:b/>
          <w:sz w:val="20"/>
          <w:szCs w:val="24"/>
        </w:rPr>
        <w:t>SARA</w:t>
      </w:r>
    </w:p>
    <w:p w:rsidR="00E22D54" w:rsidRPr="0008309B" w:rsidRDefault="00E22D54" w:rsidP="00E22D54">
      <w:pPr>
        <w:tabs>
          <w:tab w:val="left" w:pos="567"/>
        </w:tabs>
        <w:rPr>
          <w:rFonts w:ascii="font299" w:eastAsia="Arial" w:hAnsi="font299"/>
          <w:sz w:val="20"/>
          <w:szCs w:val="24"/>
          <w:lang w:val="ru-RU"/>
        </w:rPr>
      </w:pPr>
      <w:r w:rsidRPr="0008309B">
        <w:rPr>
          <w:rFonts w:ascii="font299" w:eastAsia="Arial" w:hAnsi="font299"/>
          <w:sz w:val="20"/>
          <w:szCs w:val="24"/>
          <w:lang w:val="ru-RU"/>
        </w:rPr>
        <w:t xml:space="preserve">CAS # 109-77-3: </w:t>
      </w:r>
      <w:r>
        <w:rPr>
          <w:rFonts w:ascii="font299" w:eastAsia="Arial" w:hAnsi="font299"/>
          <w:sz w:val="20"/>
          <w:szCs w:val="24"/>
          <w:lang w:val="ru-RU"/>
        </w:rPr>
        <w:t>быстродействующий</w:t>
      </w:r>
      <w:r w:rsidRPr="0008309B">
        <w:rPr>
          <w:rFonts w:ascii="font299" w:eastAsia="Arial" w:hAnsi="font299"/>
          <w:sz w:val="20"/>
          <w:szCs w:val="24"/>
          <w:lang w:val="ru-RU"/>
        </w:rPr>
        <w:t xml:space="preserve">, </w:t>
      </w:r>
      <w:r>
        <w:rPr>
          <w:rFonts w:ascii="font299" w:eastAsia="Arial" w:hAnsi="font299"/>
          <w:sz w:val="20"/>
          <w:szCs w:val="24"/>
          <w:lang w:val="ru-RU"/>
        </w:rPr>
        <w:t>реактивный</w:t>
      </w:r>
    </w:p>
    <w:p w:rsidR="00E22D54" w:rsidRPr="0008309B" w:rsidRDefault="00E22D54" w:rsidP="00E22D54">
      <w:pPr>
        <w:tabs>
          <w:tab w:val="left" w:pos="567"/>
        </w:tabs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  <w:r>
        <w:rPr>
          <w:rFonts w:ascii="font299" w:hAnsi="font299"/>
          <w:bCs w:val="0"/>
          <w:szCs w:val="24"/>
          <w:lang w:val="ru-RU"/>
        </w:rPr>
        <w:t>СРЕДСТВА</w:t>
      </w:r>
      <w:r w:rsidRPr="00E22D54">
        <w:rPr>
          <w:rFonts w:ascii="font299" w:hAnsi="font299"/>
          <w:bCs w:val="0"/>
          <w:szCs w:val="24"/>
          <w:lang w:val="ru-RU"/>
        </w:rPr>
        <w:t xml:space="preserve"> </w:t>
      </w:r>
      <w:r>
        <w:rPr>
          <w:rFonts w:ascii="font299" w:hAnsi="font299"/>
          <w:bCs w:val="0"/>
          <w:szCs w:val="24"/>
          <w:lang w:val="ru-RU"/>
        </w:rPr>
        <w:t>ИНДИВИДУАЛЬНОЙ</w:t>
      </w:r>
      <w:r w:rsidRPr="00E22D54">
        <w:rPr>
          <w:rFonts w:ascii="font299" w:hAnsi="font299"/>
          <w:bCs w:val="0"/>
          <w:szCs w:val="24"/>
          <w:lang w:val="ru-RU"/>
        </w:rPr>
        <w:t xml:space="preserve"> </w:t>
      </w:r>
      <w:r>
        <w:rPr>
          <w:rFonts w:ascii="font299" w:hAnsi="font299"/>
          <w:bCs w:val="0"/>
          <w:szCs w:val="24"/>
          <w:lang w:val="ru-RU"/>
        </w:rPr>
        <w:t>ЗАЩИТЫ</w:t>
      </w:r>
    </w:p>
    <w:p w:rsidR="00E22D54" w:rsidRDefault="00E22D54" w:rsidP="00E22D54">
      <w:pPr>
        <w:tabs>
          <w:tab w:val="left" w:pos="567"/>
          <w:tab w:val="left" w:pos="1132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pacing w:val="-2"/>
          <w:sz w:val="20"/>
          <w:szCs w:val="24"/>
          <w:lang w:val="ru-RU"/>
        </w:rPr>
        <w:t xml:space="preserve">Глаза </w:t>
      </w:r>
      <w:r>
        <w:rPr>
          <w:rFonts w:ascii="font299" w:hAnsi="font299"/>
          <w:spacing w:val="-2"/>
          <w:sz w:val="20"/>
          <w:szCs w:val="24"/>
          <w:lang w:val="ru-RU"/>
        </w:rPr>
        <w:tab/>
      </w:r>
      <w:r>
        <w:rPr>
          <w:rFonts w:ascii="font299" w:hAnsi="font299"/>
          <w:sz w:val="20"/>
          <w:szCs w:val="24"/>
          <w:lang w:val="ru-RU"/>
        </w:rPr>
        <w:t xml:space="preserve">Защитные очки и химические защитные очки, если вероятны брызги. </w:t>
      </w:r>
    </w:p>
    <w:p w:rsidR="00E22D54" w:rsidRDefault="00E22D54" w:rsidP="00E22D54">
      <w:pPr>
        <w:tabs>
          <w:tab w:val="left" w:pos="567"/>
          <w:tab w:val="left" w:pos="1132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z w:val="20"/>
          <w:szCs w:val="24"/>
          <w:lang w:val="ru-RU"/>
        </w:rPr>
        <w:t xml:space="preserve">Кожа </w:t>
      </w:r>
      <w:r>
        <w:rPr>
          <w:rFonts w:ascii="font299" w:hAnsi="font299"/>
          <w:sz w:val="20"/>
          <w:szCs w:val="24"/>
          <w:lang w:val="ru-RU"/>
        </w:rPr>
        <w:tab/>
        <w:t>Защитные перчатки для защиты попадания на кожу.</w:t>
      </w:r>
    </w:p>
    <w:p w:rsidR="00E22D54" w:rsidRDefault="00E22D54" w:rsidP="00E22D54">
      <w:pPr>
        <w:tabs>
          <w:tab w:val="left" w:pos="567"/>
        </w:tabs>
        <w:jc w:val="both"/>
        <w:rPr>
          <w:rFonts w:ascii="font299" w:hAnsi="font299"/>
          <w:sz w:val="20"/>
          <w:szCs w:val="24"/>
          <w:lang w:val="ru-RU"/>
        </w:rPr>
      </w:pPr>
      <w:r>
        <w:rPr>
          <w:rFonts w:ascii="font299" w:hAnsi="font299"/>
          <w:sz w:val="20"/>
          <w:szCs w:val="24"/>
          <w:lang w:val="ru-RU"/>
        </w:rPr>
        <w:t>Одежда: Подходящая защитная спецодежда для защиты от попадания на кожу.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font299" w:hAnsi="font299"/>
          <w:sz w:val="20"/>
          <w:szCs w:val="24"/>
          <w:lang w:val="ru-RU"/>
        </w:rPr>
        <w:t xml:space="preserve">Респираторы: </w:t>
      </w:r>
      <w:r>
        <w:rPr>
          <w:rFonts w:ascii="font299" w:hAnsi="font299"/>
          <w:spacing w:val="2"/>
          <w:sz w:val="20"/>
          <w:szCs w:val="24"/>
          <w:lang w:val="ru-RU"/>
        </w:rPr>
        <w:t xml:space="preserve">Шланговый респиратор, закрывающий все лицо, утвержденный стандартом </w:t>
      </w:r>
      <w:r>
        <w:rPr>
          <w:rFonts w:ascii="font299" w:hAnsi="font299"/>
          <w:sz w:val="20"/>
          <w:szCs w:val="24"/>
        </w:rPr>
        <w:t>NIOSH</w:t>
      </w:r>
      <w:r>
        <w:rPr>
          <w:rFonts w:ascii="font299" w:hAnsi="font299"/>
          <w:sz w:val="20"/>
          <w:szCs w:val="24"/>
          <w:lang w:val="ru-RU"/>
        </w:rPr>
        <w:t>/</w:t>
      </w:r>
      <w:r>
        <w:rPr>
          <w:rFonts w:ascii="font299" w:hAnsi="font299"/>
          <w:sz w:val="20"/>
          <w:szCs w:val="24"/>
        </w:rPr>
        <w:t>MSHA</w:t>
      </w:r>
      <w:r>
        <w:rPr>
          <w:rFonts w:ascii="font299" w:hAnsi="font299"/>
          <w:sz w:val="20"/>
          <w:szCs w:val="24"/>
          <w:lang w:val="ru-RU"/>
        </w:rPr>
        <w:t xml:space="preserve"> или европейским стандартом </w:t>
      </w:r>
      <w:r>
        <w:rPr>
          <w:rFonts w:ascii="font299" w:hAnsi="font299"/>
          <w:sz w:val="20"/>
          <w:szCs w:val="24"/>
        </w:rPr>
        <w:t>EN</w:t>
      </w:r>
      <w:r>
        <w:rPr>
          <w:rFonts w:ascii="font299" w:hAnsi="font299"/>
          <w:sz w:val="20"/>
          <w:szCs w:val="24"/>
          <w:lang w:val="ru-RU"/>
        </w:rPr>
        <w:t xml:space="preserve"> 149 в режиме избыточного давления с возможностью аварийной эвакуации.</w:t>
      </w:r>
    </w:p>
    <w:p w:rsidR="00E22D54" w:rsidRDefault="00E22D54" w:rsidP="00E22D54">
      <w:pPr>
        <w:tabs>
          <w:tab w:val="left" w:pos="567"/>
        </w:tabs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E22D54" w:rsidRPr="00E22D54" w:rsidRDefault="00E22D54" w:rsidP="00E22D54">
      <w:pPr>
        <w:pStyle w:val="2"/>
        <w:numPr>
          <w:ilvl w:val="0"/>
          <w:numId w:val="3"/>
        </w:numPr>
        <w:tabs>
          <w:tab w:val="left" w:pos="567"/>
          <w:tab w:val="left" w:pos="3201"/>
        </w:tabs>
        <w:ind w:left="0"/>
        <w:rPr>
          <w:rFonts w:ascii="font299" w:hAnsi="font299"/>
          <w:bCs w:val="0"/>
          <w:szCs w:val="24"/>
          <w:lang w:val="ru-RU"/>
        </w:rPr>
      </w:pPr>
      <w:r w:rsidRPr="00E22D54">
        <w:rPr>
          <w:rFonts w:ascii="font299" w:hAnsi="font299"/>
          <w:bCs w:val="0"/>
          <w:szCs w:val="24"/>
          <w:lang w:val="ru-RU"/>
        </w:rPr>
        <w:t>ПРОЧАЯ ИНФОРМАЦИЯ</w:t>
      </w:r>
    </w:p>
    <w:p w:rsidR="00E22D54" w:rsidRPr="009E77EF" w:rsidRDefault="00E22D54" w:rsidP="00E22D54">
      <w:pPr>
        <w:tabs>
          <w:tab w:val="left" w:pos="567"/>
        </w:tabs>
        <w:jc w:val="both"/>
        <w:rPr>
          <w:lang w:val="ru-RU"/>
        </w:rPr>
      </w:pPr>
      <w:r>
        <w:rPr>
          <w:rFonts w:ascii="font299" w:hAnsi="font299"/>
          <w:sz w:val="20"/>
          <w:szCs w:val="24"/>
          <w:lang w:val="ru-RU"/>
        </w:rPr>
        <w:t>Следует помнить, что физические и химические свойства любого вещества могут быть изучены не полностью, и вероятно образование новых опасных веществ в результате химических реакций.</w:t>
      </w:r>
      <w:r>
        <w:rPr>
          <w:rFonts w:ascii="font299" w:hAnsi="font299"/>
          <w:spacing w:val="-6"/>
          <w:sz w:val="20"/>
          <w:szCs w:val="24"/>
          <w:lang w:val="ru-RU"/>
        </w:rPr>
        <w:t xml:space="preserve"> </w:t>
      </w:r>
      <w:r>
        <w:rPr>
          <w:rFonts w:ascii="font299" w:hAnsi="font299"/>
          <w:sz w:val="20"/>
          <w:szCs w:val="24"/>
          <w:lang w:val="ru-RU"/>
        </w:rPr>
        <w:t>Сведения в данном паспорте безопасности вещества приведены на основании имеющихся знаний и не являются гарантией каких-либо отдельных свойств вещества, а также не представляют собой юридически действительные договорные отношения.</w:t>
      </w:r>
    </w:p>
    <w:p w:rsidR="005814D8" w:rsidRPr="00E22D54" w:rsidRDefault="005814D8" w:rsidP="00E22D54">
      <w:pPr>
        <w:rPr>
          <w:lang w:val="ru-RU"/>
        </w:rPr>
      </w:pPr>
    </w:p>
    <w:sectPr w:rsidR="005814D8" w:rsidRPr="00E22D54" w:rsidSect="00333F05">
      <w:headerReference w:type="default" r:id="rId8"/>
      <w:footerReference w:type="default" r:id="rId9"/>
      <w:pgSz w:w="11906" w:h="16838"/>
      <w:pgMar w:top="1134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61" w:rsidRDefault="00684B61" w:rsidP="00684B61">
      <w:r>
        <w:separator/>
      </w:r>
    </w:p>
  </w:endnote>
  <w:endnote w:type="continuationSeparator" w:id="0">
    <w:p w:rsidR="00684B61" w:rsidRDefault="00684B61" w:rsidP="0068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05" w:rsidRDefault="00333F05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126365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976B0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9.95pt" to="49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" strokecolor="#7f7f7f [1612]" strokeweight=".5pt">
              <v:stroke joinstyle="miter"/>
            </v:line>
          </w:pict>
        </mc:Fallback>
      </mc:AlternateContent>
    </w:r>
  </w:p>
  <w:tbl>
    <w:tblPr>
      <w:tblStyle w:val="a8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  <w:gridCol w:w="222"/>
      <w:gridCol w:w="222"/>
    </w:tblGrid>
    <w:tr w:rsidR="00684B61" w:rsidRPr="00BE4B12" w:rsidTr="00333F05">
      <w:trPr>
        <w:trHeight w:val="557"/>
      </w:trPr>
      <w:tc>
        <w:tcPr>
          <w:tcW w:w="9478" w:type="dxa"/>
        </w:tcPr>
        <w:tbl>
          <w:tblPr>
            <w:tblStyle w:val="a8"/>
            <w:tblW w:w="98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7"/>
            <w:gridCol w:w="1984"/>
            <w:gridCol w:w="3119"/>
          </w:tblGrid>
          <w:tr w:rsidR="00333F05" w:rsidRPr="00BE4B12" w:rsidTr="00333F05">
            <w:trPr>
              <w:trHeight w:val="557"/>
            </w:trPr>
            <w:tc>
              <w:tcPr>
                <w:tcW w:w="4707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  <w:lang w:val="ru-RU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  <w:lang w:val="ru-RU"/>
                  </w:rPr>
                  <w:t>Россия, 192076, г. Санкт-Петербург, Советский пр. 33-а.</w:t>
                </w:r>
              </w:p>
            </w:tc>
            <w:tc>
              <w:tcPr>
                <w:tcW w:w="1984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  <w:lang w:val="ru-RU"/>
                  </w:rPr>
                </w:pPr>
              </w:p>
            </w:tc>
            <w:tc>
              <w:tcPr>
                <w:tcW w:w="3119" w:type="dxa"/>
              </w:tcPr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</w:rPr>
                  <w:t>Website:</w:t>
                </w:r>
                <w:r w:rsidRPr="00333F05">
                  <w:rPr>
                    <w:sz w:val="18"/>
                    <w:szCs w:val="18"/>
                  </w:rPr>
                  <w:t xml:space="preserve">  </w:t>
                </w:r>
                <w:hyperlink r:id="rId1" w:history="1">
                  <w:r w:rsidRPr="00333F05">
                    <w:rPr>
                      <w:rStyle w:val="a9"/>
                      <w:sz w:val="18"/>
                      <w:szCs w:val="18"/>
                    </w:rPr>
                    <w:t>http</w:t>
                  </w:r>
                  <w:r w:rsidRPr="00BE4B12">
                    <w:rPr>
                      <w:rStyle w:val="a9"/>
                      <w:sz w:val="18"/>
                      <w:szCs w:val="18"/>
                    </w:rPr>
                    <w:t>://</w:t>
                  </w:r>
                  <w:r w:rsidRPr="00333F05">
                    <w:rPr>
                      <w:rStyle w:val="a9"/>
                      <w:sz w:val="18"/>
                      <w:szCs w:val="18"/>
                    </w:rPr>
                    <w:t>www</w:t>
                  </w:r>
                  <w:r w:rsidRPr="00BE4B12">
                    <w:rPr>
                      <w:rStyle w:val="a9"/>
                      <w:sz w:val="18"/>
                      <w:szCs w:val="18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</w:rPr>
                    <w:t>sktb</w:t>
                  </w:r>
                  <w:r w:rsidRPr="00BE4B12">
                    <w:rPr>
                      <w:rStyle w:val="a9"/>
                      <w:sz w:val="18"/>
                      <w:szCs w:val="18"/>
                    </w:rPr>
                    <w:t>-</w:t>
                  </w:r>
                  <w:r w:rsidRPr="00333F05">
                    <w:rPr>
                      <w:rStyle w:val="a9"/>
                      <w:sz w:val="18"/>
                      <w:szCs w:val="18"/>
                    </w:rPr>
                    <w:t>technolog</w:t>
                  </w:r>
                  <w:r w:rsidRPr="00BE4B12">
                    <w:rPr>
                      <w:rStyle w:val="a9"/>
                      <w:sz w:val="18"/>
                      <w:szCs w:val="18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</w:rPr>
                    <w:t>ru</w:t>
                  </w:r>
                </w:hyperlink>
              </w:p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</w:rPr>
                  <w:t>E-mail:</w:t>
                </w:r>
                <w:r w:rsidRPr="00333F05">
                  <w:rPr>
                    <w:sz w:val="18"/>
                    <w:szCs w:val="18"/>
                  </w:rPr>
                  <w:t xml:space="preserve">     </w:t>
                </w:r>
                <w:hyperlink r:id="rId2" w:history="1">
                  <w:r w:rsidRPr="00333F05">
                    <w:rPr>
                      <w:rStyle w:val="a9"/>
                      <w:sz w:val="18"/>
                      <w:szCs w:val="18"/>
                    </w:rPr>
                    <w:t>supply@sktb-technolog.ru</w:t>
                  </w:r>
                </w:hyperlink>
                <w:r w:rsidRPr="00333F05">
                  <w:rPr>
                    <w:sz w:val="18"/>
                    <w:szCs w:val="18"/>
                  </w:rPr>
                  <w:t xml:space="preserve"> </w:t>
                </w:r>
              </w:p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  <w:lang w:val="ru-RU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  <w:lang w:val="ru-RU"/>
                  </w:rPr>
                  <w:t>Тел.:         +7 (812) 244-73-56</w:t>
                </w:r>
              </w:p>
            </w:tc>
          </w:tr>
        </w:tbl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  <w:lang w:val="ru-RU"/>
            </w:rPr>
          </w:pPr>
        </w:p>
      </w:tc>
      <w:tc>
        <w:tcPr>
          <w:tcW w:w="222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  <w:lang w:val="ru-RU"/>
            </w:rPr>
          </w:pPr>
        </w:p>
      </w:tc>
      <w:tc>
        <w:tcPr>
          <w:tcW w:w="236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  <w:lang w:val="ru-RU"/>
            </w:rPr>
          </w:pPr>
        </w:p>
      </w:tc>
    </w:tr>
  </w:tbl>
  <w:p w:rsidR="00684B61" w:rsidRDefault="00684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61" w:rsidRDefault="00684B61" w:rsidP="00684B61">
      <w:r>
        <w:separator/>
      </w:r>
    </w:p>
  </w:footnote>
  <w:footnote w:type="continuationSeparator" w:id="0">
    <w:p w:rsidR="00684B61" w:rsidRDefault="00684B61" w:rsidP="0068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61" w:rsidRDefault="00684B61" w:rsidP="00684B61">
    <w:pPr>
      <w:pStyle w:val="a4"/>
      <w:tabs>
        <w:tab w:val="clear" w:pos="4677"/>
        <w:tab w:val="center" w:pos="3969"/>
      </w:tabs>
      <w:ind w:left="3969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08220F6C" wp14:editId="1DB659AF">
          <wp:simplePos x="0" y="0"/>
          <wp:positionH relativeFrom="margin">
            <wp:align>left</wp:align>
          </wp:positionH>
          <wp:positionV relativeFrom="paragraph">
            <wp:posOffset>55880</wp:posOffset>
          </wp:positionV>
          <wp:extent cx="2247900" cy="569595"/>
          <wp:effectExtent l="0" t="0" r="0" b="1905"/>
          <wp:wrapNone/>
          <wp:docPr id="21" name="Рисунок 21" descr="Y:\КОММЕРЧЕСКИЙ ОТДЕЛ\Реклама\LOGO Technolog NEW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КОММЕРЧЕСКИЙ ОТДЕЛ\Реклама\LOGO Technolog NEW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B61" w:rsidRPr="00684B61" w:rsidRDefault="00684B61" w:rsidP="00684B61">
    <w:pPr>
      <w:pStyle w:val="a4"/>
      <w:tabs>
        <w:tab w:val="clear" w:pos="4677"/>
        <w:tab w:val="clear" w:pos="9355"/>
        <w:tab w:val="center" w:pos="3969"/>
        <w:tab w:val="right" w:pos="10063"/>
      </w:tabs>
      <w:ind w:left="3969"/>
      <w:rPr>
        <w:color w:val="808080" w:themeColor="background1" w:themeShade="80"/>
        <w:sz w:val="20"/>
        <w:szCs w:val="20"/>
        <w:lang w:val="ru-RU"/>
      </w:rPr>
    </w:pPr>
    <w:r w:rsidRPr="00684B61">
      <w:rPr>
        <w:color w:val="808080" w:themeColor="background1" w:themeShade="80"/>
        <w:sz w:val="20"/>
        <w:szCs w:val="20"/>
        <w:lang w:val="ru-RU"/>
      </w:rPr>
      <w:t>Федеральное Государственное Унитарное Предприятие «Специальное Конструкторско-Технологическое Бюро «Технолог»</w:t>
    </w:r>
  </w:p>
  <w:p w:rsidR="00333F05" w:rsidRPr="00C75F56" w:rsidRDefault="00333F05" w:rsidP="00333F05">
    <w:pPr>
      <w:pStyle w:val="a4"/>
      <w:rPr>
        <w:lang w:val="ru-RU"/>
      </w:rPr>
    </w:pPr>
  </w:p>
  <w:p w:rsidR="00333F05" w:rsidRDefault="00333F05" w:rsidP="00333F05">
    <w:pPr>
      <w:pStyle w:val="a4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E5C42" wp14:editId="4C961D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0"/>
              <wp:effectExtent l="0" t="0" r="1905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D9224" id="Прямая соединительная линия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" strokecolor="#7f7f7f [1612]" strokeweight=".5pt">
              <v:stroke joinstyle="miter"/>
            </v:line>
          </w:pict>
        </mc:Fallback>
      </mc:AlternateContent>
    </w:r>
  </w:p>
  <w:p w:rsidR="00684B61" w:rsidRPr="00C75F56" w:rsidRDefault="00684B61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4"/>
      <w:numFmt w:val="decimal"/>
      <w:lvlText w:val="%1."/>
      <w:lvlJc w:val="left"/>
      <w:pPr>
        <w:tabs>
          <w:tab w:val="num" w:pos="0"/>
        </w:tabs>
        <w:ind w:left="3241" w:hanging="276"/>
      </w:pPr>
      <w:rPr>
        <w:rFonts w:eastAsia="Arial"/>
        <w:b/>
        <w:bCs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810" w:hanging="2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80" w:hanging="2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50" w:hanging="2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520" w:hanging="2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90" w:hanging="2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0" w:hanging="2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30" w:hanging="2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0" w:hanging="276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9"/>
      <w:numFmt w:val="decimal"/>
      <w:lvlText w:val="%1."/>
      <w:lvlJc w:val="left"/>
      <w:pPr>
        <w:tabs>
          <w:tab w:val="num" w:pos="0"/>
        </w:tabs>
        <w:ind w:left="2569" w:hanging="168"/>
      </w:pPr>
      <w:rPr>
        <w:rFonts w:eastAsia="Arial"/>
        <w:b/>
        <w:bCs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98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836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74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12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50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8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26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4" w:hanging="168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7"/>
      <w:numFmt w:val="decimal"/>
      <w:lvlText w:val="%1."/>
      <w:lvlJc w:val="left"/>
      <w:pPr>
        <w:tabs>
          <w:tab w:val="num" w:pos="0"/>
        </w:tabs>
        <w:ind w:left="3597" w:hanging="153"/>
      </w:pPr>
      <w:rPr>
        <w:rFonts w:eastAsia="Times New Roman"/>
        <w:b/>
        <w:bCs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34" w:hanging="15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668" w:hanging="15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02" w:hanging="15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36" w:hanging="15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70" w:hanging="15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15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38" w:hanging="15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2" w:hanging="15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136" w:hanging="168"/>
      </w:pPr>
      <w:rPr>
        <w:rFonts w:eastAsia="Arial"/>
        <w:b/>
        <w:bCs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0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00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80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0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40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0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00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80" w:hanging="168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08" w:hanging="180"/>
      </w:pPr>
      <w:rPr>
        <w:rFonts w:eastAsia="Times New Roman"/>
        <w:b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4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0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16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4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8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32" w:hanging="180"/>
      </w:pPr>
      <w:rPr>
        <w:rFonts w:ascii="Symbol" w:hAnsi="Symbol"/>
      </w:rPr>
    </w:lvl>
  </w:abstractNum>
  <w:abstractNum w:abstractNumId="5" w15:restartNumberingAfterBreak="0">
    <w:nsid w:val="44996259"/>
    <w:multiLevelType w:val="hybridMultilevel"/>
    <w:tmpl w:val="C4FC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2DC1"/>
    <w:multiLevelType w:val="hybridMultilevel"/>
    <w:tmpl w:val="E5185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UWJ4PHs1MyLO/jG1rGjjBjLsaucA8mY3AwfHYl4zQnXZ1NkuhOgcopwUrr7JPJifybAtfmMzP181E0wTPKYMA==" w:salt="M3YdRKXwDb/lw+2CZ/UQn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C"/>
    <w:rsid w:val="00333F05"/>
    <w:rsid w:val="00451232"/>
    <w:rsid w:val="004C6DDC"/>
    <w:rsid w:val="005814D8"/>
    <w:rsid w:val="00684B61"/>
    <w:rsid w:val="00697C1C"/>
    <w:rsid w:val="00B56F79"/>
    <w:rsid w:val="00B64876"/>
    <w:rsid w:val="00BD2C50"/>
    <w:rsid w:val="00C16269"/>
    <w:rsid w:val="00C47C89"/>
    <w:rsid w:val="00C75F56"/>
    <w:rsid w:val="00E22D54"/>
    <w:rsid w:val="00E728E5"/>
    <w:rsid w:val="00EC2584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3DBA18-C3D7-4539-BE7A-3A84E7B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54"/>
    <w:pPr>
      <w:suppressAutoHyphens/>
      <w:spacing w:after="0" w:line="240" w:lineRule="auto"/>
    </w:pPr>
    <w:rPr>
      <w:rFonts w:ascii="Calibri" w:eastAsia="Arial Unicode MS" w:hAnsi="Calibri" w:cs="Calibri"/>
      <w:kern w:val="1"/>
      <w:lang w:val="en-US"/>
    </w:rPr>
  </w:style>
  <w:style w:type="paragraph" w:styleId="1">
    <w:name w:val="heading 1"/>
    <w:basedOn w:val="a"/>
    <w:link w:val="10"/>
    <w:qFormat/>
    <w:rsid w:val="00E22D54"/>
    <w:pPr>
      <w:ind w:left="136"/>
      <w:outlineLvl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link w:val="20"/>
    <w:qFormat/>
    <w:rsid w:val="00E22D54"/>
    <w:pPr>
      <w:ind w:left="13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DC"/>
    <w:pPr>
      <w:ind w:left="720"/>
      <w:contextualSpacing/>
    </w:pPr>
  </w:style>
  <w:style w:type="paragraph" w:styleId="a4">
    <w:name w:val="header"/>
    <w:basedOn w:val="a"/>
    <w:link w:val="a5"/>
    <w:unhideWhenUsed/>
    <w:rsid w:val="00684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B61"/>
  </w:style>
  <w:style w:type="paragraph" w:styleId="a6">
    <w:name w:val="footer"/>
    <w:basedOn w:val="a"/>
    <w:link w:val="a7"/>
    <w:unhideWhenUsed/>
    <w:rsid w:val="00684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B61"/>
  </w:style>
  <w:style w:type="table" w:styleId="a8">
    <w:name w:val="Table Grid"/>
    <w:basedOn w:val="a1"/>
    <w:uiPriority w:val="59"/>
    <w:rsid w:val="0068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84B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22D54"/>
    <w:rPr>
      <w:rFonts w:ascii="Arial" w:eastAsia="Arial" w:hAnsi="Arial" w:cs="Calibri"/>
      <w:kern w:val="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E22D54"/>
    <w:rPr>
      <w:rFonts w:ascii="Arial" w:eastAsia="Arial" w:hAnsi="Arial" w:cs="Calibri"/>
      <w:b/>
      <w:bCs/>
      <w:kern w:val="1"/>
      <w:sz w:val="20"/>
      <w:szCs w:val="20"/>
      <w:lang w:val="en-US"/>
    </w:rPr>
  </w:style>
  <w:style w:type="paragraph" w:styleId="aa">
    <w:name w:val="Body Text"/>
    <w:basedOn w:val="a"/>
    <w:link w:val="ab"/>
    <w:rsid w:val="00E22D54"/>
    <w:pPr>
      <w:spacing w:before="2" w:line="288" w:lineRule="auto"/>
      <w:ind w:left="136"/>
    </w:pPr>
    <w:rPr>
      <w:rFonts w:ascii="Arial" w:eastAsia="Arial" w:hAnsi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22D54"/>
    <w:rPr>
      <w:rFonts w:ascii="Arial" w:eastAsia="Arial" w:hAnsi="Arial" w:cs="Calibri"/>
      <w:kern w:val="1"/>
      <w:sz w:val="20"/>
      <w:szCs w:val="20"/>
      <w:lang w:val="en-US"/>
    </w:rPr>
  </w:style>
  <w:style w:type="paragraph" w:customStyle="1" w:styleId="11">
    <w:name w:val="Абзац списка1"/>
    <w:basedOn w:val="a"/>
    <w:rsid w:val="00E2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y@sktb-techno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ly@sktb-technolog.ru" TargetMode="External"/><Relationship Id="rId1" Type="http://schemas.openxmlformats.org/officeDocument/2006/relationships/hyperlink" Target="http://www.sktb-techno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7587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Волчок Дмитрий Валерьевич</dc:creator>
  <cp:keywords/>
  <dc:description/>
  <cp:lastModifiedBy>Волчок Дмитрий Валерьевич</cp:lastModifiedBy>
  <cp:revision>3</cp:revision>
  <dcterms:created xsi:type="dcterms:W3CDTF">2015-11-12T13:20:00Z</dcterms:created>
  <dcterms:modified xsi:type="dcterms:W3CDTF">2015-11-12T13:20:00Z</dcterms:modified>
</cp:coreProperties>
</file>