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32"/>
          <w:szCs w:val="32"/>
          <w:lang w:val="en-US"/>
        </w:rPr>
      </w:pPr>
      <w:bookmarkStart w:id="0" w:name="_GoBack"/>
      <w:bookmarkEnd w:id="0"/>
      <w:r w:rsidRPr="004C6DDC">
        <w:rPr>
          <w:rFonts w:ascii="Arial" w:eastAsia="SimSun" w:hAnsi="Arial" w:cs="Arial"/>
          <w:b/>
          <w:bCs/>
          <w:color w:val="000000"/>
          <w:sz w:val="32"/>
          <w:szCs w:val="32"/>
          <w:lang w:val="en-US"/>
        </w:rPr>
        <w:t>MATERIAL SAFETY DATA SHEET</w:t>
      </w:r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4C6DDC" w:rsidRPr="004C6DDC" w:rsidRDefault="004C6DDC" w:rsidP="000839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IDENTIFICATION OF THE SUBATANCE/PREPARATION AND OF THE COMPANY/UNDERTAKIN</w:t>
      </w:r>
    </w:p>
    <w:p w:rsidR="00C16269" w:rsidRPr="00EC2584" w:rsidRDefault="00EC2584" w:rsidP="00C16269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</w:rPr>
      </w:pP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>FSUE</w:t>
      </w:r>
      <w:r w:rsidR="00C16269" w:rsidRPr="00EC2584">
        <w:rPr>
          <w:rFonts w:ascii="Verdana" w:eastAsia="SimSun" w:hAnsi="Verdana" w:cs="Verdana"/>
          <w:color w:val="000000"/>
          <w:sz w:val="20"/>
          <w:szCs w:val="20"/>
        </w:rPr>
        <w:t xml:space="preserve"> «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>SDTB</w:t>
      </w:r>
      <w:r w:rsidR="00C16269" w:rsidRPr="00EC2584">
        <w:rPr>
          <w:rFonts w:ascii="Verdana" w:eastAsia="SimSun" w:hAnsi="Verdana" w:cs="Verdana"/>
          <w:color w:val="000000"/>
          <w:sz w:val="20"/>
          <w:szCs w:val="20"/>
        </w:rPr>
        <w:t xml:space="preserve"> «</w:t>
      </w:r>
      <w:proofErr w:type="spellStart"/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>Technolog</w:t>
      </w:r>
      <w:proofErr w:type="spellEnd"/>
      <w:r w:rsidR="00C16269" w:rsidRPr="00EC2584">
        <w:rPr>
          <w:rFonts w:ascii="Verdana" w:eastAsia="SimSun" w:hAnsi="Verdana" w:cs="Verdana"/>
          <w:color w:val="000000"/>
          <w:sz w:val="20"/>
          <w:szCs w:val="20"/>
        </w:rPr>
        <w:t>»</w:t>
      </w:r>
    </w:p>
    <w:p w:rsidR="00C16269" w:rsidRPr="00EC2584" w:rsidRDefault="00EC2584" w:rsidP="00C16269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</w:rPr>
      </w:pP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>Address</w:t>
      </w:r>
      <w:r w:rsidR="00C16269" w:rsidRPr="00EC2584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: 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>Russia</w:t>
      </w:r>
      <w:r w:rsidR="00C16269" w:rsidRPr="00EC2584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, 192076, </w:t>
      </w:r>
      <w:proofErr w:type="gramStart"/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>Saint-Petersburg</w:t>
      </w:r>
      <w:proofErr w:type="gramEnd"/>
      <w:r w:rsidR="00C16269" w:rsidRPr="00EC2584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>Sovetsky</w:t>
      </w:r>
      <w:proofErr w:type="spellEnd"/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prospect</w:t>
      </w:r>
      <w:r w:rsidR="00C16269" w:rsidRPr="00EC2584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. </w:t>
      </w:r>
      <w:r w:rsidR="00C16269" w:rsidRPr="00EC2584">
        <w:rPr>
          <w:rFonts w:ascii="Verdana" w:eastAsia="SimSun" w:hAnsi="Verdana" w:cs="Verdana"/>
          <w:color w:val="000000"/>
          <w:sz w:val="20"/>
          <w:szCs w:val="20"/>
        </w:rPr>
        <w:t xml:space="preserve">33-а </w:t>
      </w:r>
    </w:p>
    <w:p w:rsidR="00C16269" w:rsidRPr="00C16269" w:rsidRDefault="00EC2584" w:rsidP="00C16269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>Tel</w:t>
      </w:r>
      <w:r w:rsidR="00C16269" w:rsidRPr="00C16269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.: +7 (812) 244-73-73; +7 (812) 244-73-56 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>Fax</w:t>
      </w:r>
      <w:r w:rsidR="00C16269" w:rsidRPr="00C16269">
        <w:rPr>
          <w:rFonts w:ascii="Verdana" w:eastAsia="SimSun" w:hAnsi="Verdana" w:cs="Verdana"/>
          <w:color w:val="000000"/>
          <w:sz w:val="20"/>
          <w:szCs w:val="20"/>
          <w:lang w:val="en-US"/>
        </w:rPr>
        <w:t>: +7 (812) 700-36-37</w:t>
      </w:r>
    </w:p>
    <w:p w:rsidR="004C6DDC" w:rsidRDefault="00C16269" w:rsidP="00C16269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C16269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E-mail: </w:t>
      </w:r>
      <w:hyperlink r:id="rId7" w:history="1">
        <w:r w:rsidRPr="00E728E5">
          <w:rPr>
            <w:rStyle w:val="a9"/>
            <w:rFonts w:ascii="Verdana" w:eastAsia="SimSun" w:hAnsi="Verdana" w:cs="Verdana"/>
            <w:sz w:val="20"/>
            <w:szCs w:val="20"/>
            <w:lang w:val="en-US"/>
          </w:rPr>
          <w:t>supply@sktb-technolog.ru</w:t>
        </w:r>
      </w:hyperlink>
    </w:p>
    <w:p w:rsidR="00E728E5" w:rsidRPr="00E728E5" w:rsidRDefault="00E728E5" w:rsidP="00C16269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Website: </w:t>
      </w:r>
      <w:hyperlink r:id="rId8" w:history="1">
        <w:r w:rsidRPr="003D2946">
          <w:rPr>
            <w:rStyle w:val="a9"/>
            <w:rFonts w:ascii="Verdana" w:eastAsia="SimSun" w:hAnsi="Verdana" w:cs="Verdana"/>
            <w:sz w:val="20"/>
            <w:szCs w:val="20"/>
            <w:lang w:val="en-US"/>
          </w:rPr>
          <w:t>http://www.sktb-technolog.ru</w:t>
        </w:r>
      </w:hyperlink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4C6DDC" w:rsidRPr="004C6DDC" w:rsidRDefault="004C6DDC" w:rsidP="004C6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COMPOSITION/INFORMATION ON INGREDIENTS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333333"/>
          <w:sz w:val="20"/>
          <w:szCs w:val="20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0"/>
          <w:szCs w:val="20"/>
          <w:lang w:val="en-US"/>
        </w:rPr>
        <w:t xml:space="preserve">CHEMICAL </w:t>
      </w:r>
      <w:proofErr w:type="gramStart"/>
      <w:r w:rsidRPr="004C6DDC">
        <w:rPr>
          <w:rFonts w:ascii="Calibri,Bold" w:eastAsia="SimSun" w:hAnsi="Calibri,Bold" w:cs="Calibri,Bold"/>
          <w:b/>
          <w:bCs/>
          <w:color w:val="000000"/>
          <w:sz w:val="20"/>
          <w:szCs w:val="20"/>
          <w:lang w:val="en-US"/>
        </w:rPr>
        <w:t>NAME :</w:t>
      </w:r>
      <w:proofErr w:type="gramEnd"/>
      <w:r w:rsidRPr="004C6DDC">
        <w:rPr>
          <w:rFonts w:ascii="Calibri,Bold" w:eastAsia="SimSun" w:hAnsi="Calibri,Bold" w:cs="Calibri,Bold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C6DDC">
        <w:rPr>
          <w:rFonts w:ascii="Calibri,Bold" w:eastAsia="SimSun" w:hAnsi="Calibri,Bold" w:cs="Calibri,Bold"/>
          <w:b/>
          <w:bCs/>
          <w:color w:val="333333"/>
          <w:sz w:val="20"/>
          <w:szCs w:val="20"/>
          <w:lang w:val="en-US"/>
        </w:rPr>
        <w:t>Malononitrile</w:t>
      </w:r>
      <w:proofErr w:type="spellEnd"/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333333"/>
          <w:sz w:val="20"/>
          <w:szCs w:val="20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0"/>
          <w:szCs w:val="20"/>
          <w:lang w:val="en-US"/>
        </w:rPr>
        <w:t xml:space="preserve">CAS REGISTRY NUMBER: </w:t>
      </w:r>
      <w:r w:rsidRPr="004C6DDC">
        <w:rPr>
          <w:rFonts w:ascii="Calibri,Bold" w:eastAsia="SimSun" w:hAnsi="Calibri,Bold" w:cs="Calibri,Bold"/>
          <w:b/>
          <w:bCs/>
          <w:color w:val="333333"/>
          <w:sz w:val="20"/>
          <w:szCs w:val="20"/>
          <w:lang w:val="en-US"/>
        </w:rPr>
        <w:t>109-77-3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333333"/>
          <w:sz w:val="13"/>
          <w:szCs w:val="13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0"/>
          <w:szCs w:val="20"/>
          <w:lang w:val="en-US"/>
        </w:rPr>
        <w:t xml:space="preserve">MOLECULAR </w:t>
      </w:r>
      <w:proofErr w:type="gramStart"/>
      <w:r w:rsidRPr="004C6DDC">
        <w:rPr>
          <w:rFonts w:ascii="Calibri,Bold" w:eastAsia="SimSun" w:hAnsi="Calibri,Bold" w:cs="Calibri,Bold"/>
          <w:b/>
          <w:bCs/>
          <w:color w:val="000000"/>
          <w:sz w:val="20"/>
          <w:szCs w:val="20"/>
          <w:lang w:val="en-US"/>
        </w:rPr>
        <w:t>FORMULA :</w:t>
      </w:r>
      <w:proofErr w:type="gramEnd"/>
      <w:r w:rsidRPr="004C6DDC">
        <w:rPr>
          <w:rFonts w:ascii="Calibri,Bold" w:eastAsia="SimSun" w:hAnsi="Calibri,Bold" w:cs="Calibri,Bold"/>
          <w:b/>
          <w:bCs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Calibri" w:eastAsia="SimSun" w:hAnsi="Calibri" w:cs="Calibri"/>
          <w:color w:val="333333"/>
          <w:sz w:val="20"/>
          <w:szCs w:val="20"/>
          <w:lang w:val="en-US"/>
        </w:rPr>
        <w:t>C</w:t>
      </w:r>
      <w:r w:rsidRPr="004C6DDC">
        <w:rPr>
          <w:rFonts w:ascii="Calibri" w:eastAsia="SimSun" w:hAnsi="Calibri" w:cs="Calibri"/>
          <w:color w:val="333333"/>
          <w:sz w:val="13"/>
          <w:szCs w:val="13"/>
          <w:lang w:val="en-US"/>
        </w:rPr>
        <w:t>3</w:t>
      </w:r>
      <w:r w:rsidRPr="004C6DDC">
        <w:rPr>
          <w:rFonts w:ascii="Calibri" w:eastAsia="SimSun" w:hAnsi="Calibri" w:cs="Calibri"/>
          <w:color w:val="333333"/>
          <w:sz w:val="20"/>
          <w:szCs w:val="20"/>
          <w:lang w:val="en-US"/>
        </w:rPr>
        <w:t>H</w:t>
      </w:r>
      <w:r w:rsidRPr="004C6DDC">
        <w:rPr>
          <w:rFonts w:ascii="Calibri" w:eastAsia="SimSun" w:hAnsi="Calibri" w:cs="Calibri"/>
          <w:color w:val="333333"/>
          <w:sz w:val="13"/>
          <w:szCs w:val="13"/>
          <w:lang w:val="en-US"/>
        </w:rPr>
        <w:t>2</w:t>
      </w:r>
      <w:r w:rsidRPr="004C6DDC">
        <w:rPr>
          <w:rFonts w:ascii="Calibri" w:eastAsia="SimSun" w:hAnsi="Calibri" w:cs="Calibri"/>
          <w:color w:val="333333"/>
          <w:sz w:val="20"/>
          <w:szCs w:val="20"/>
          <w:lang w:val="en-US"/>
        </w:rPr>
        <w:t>N</w:t>
      </w:r>
      <w:r w:rsidRPr="004C6DDC">
        <w:rPr>
          <w:rFonts w:ascii="Calibri" w:eastAsia="SimSun" w:hAnsi="Calibri" w:cs="Calibri"/>
          <w:color w:val="333333"/>
          <w:sz w:val="13"/>
          <w:szCs w:val="13"/>
          <w:lang w:val="en-US"/>
        </w:rPr>
        <w:t>2</w:t>
      </w:r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4C6DDC" w:rsidRPr="004C6DDC" w:rsidRDefault="004C6DDC" w:rsidP="004C6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HAZARDS INDENTIFICATION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Appearance: brown solid.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4"/>
          <w:szCs w:val="24"/>
          <w:lang w:val="en-US"/>
        </w:rPr>
        <w:t xml:space="preserve">Warning!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Harmful if absorbed through the skin. Harmful if swallowed. Causes eye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irritation. Toxic to aquatic organisms, may cause long-term adverse effects in the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aquatic </w:t>
      </w:r>
      <w:proofErr w:type="spell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nvironment</w:t>
      </w:r>
      <w:proofErr w:type="spell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. May cause skin and respiratory tract irritation. Hazardous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polymerization may occur.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Target Organs: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Blood, kidneys, central nervous system, liver, eyes.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</w:pPr>
      <w:r w:rsidRPr="004C6DDC"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  <w:t>Potential Health Effects: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Eye: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Causes eye irritation.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Skin: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May cause skin irritation. Toxic in contact with skin. </w:t>
      </w:r>
      <w:proofErr w:type="gram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May be metabolized</w:t>
      </w:r>
      <w:proofErr w:type="gram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to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cyanide which in turn acts by inhibiting cytochrome oxidase impairing cellular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respiration.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Ingestion: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May cause irritation of the digestive tract. May cause nausea and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vomiting.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Metabolism may release cyanide, which may result in headache, dizziness,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weakness, collapse, unconsciousness and possible death. Toxic if swallowed.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Inhalation: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May cause respiratory tract irritation. Toxic if inhaled.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Chronic: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May cause liver and kidney damage. Chronic exposure may cause blood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effects. Exposure to high concentrations may cause central nervous system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depression. Exposure to small amounts of cyanide compounds over long </w:t>
      </w:r>
      <w:proofErr w:type="gram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periods of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time</w:t>
      </w:r>
      <w:proofErr w:type="gram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is reported to cause loss of appetite, headache, weakness, nausea, dizziness,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and symptoms of irritation of the upper respiratory tract and eyes.</w:t>
      </w:r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4C6DDC" w:rsidRPr="004C6DDC" w:rsidRDefault="004C6DDC" w:rsidP="004C6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First aid Measures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</w:pPr>
      <w:r w:rsidRPr="004C6DDC"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  <w:t>Eye Contact: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Immediately flush eyes with plenty of water for at least 15 minutes, occasionally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liftingthe</w:t>
      </w:r>
      <w:proofErr w:type="spell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upper and lower eyelids. Get medical aid </w:t>
      </w:r>
      <w:proofErr w:type="spell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imme</w:t>
      </w:r>
      <w:proofErr w:type="spell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diately</w:t>
      </w:r>
      <w:proofErr w:type="spell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</w:pPr>
      <w:r w:rsidRPr="004C6DDC"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  <w:t>Skin Contact: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Get medical aid immediately. Immediately flush skin with plenty of water for at least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15 minutes while removing contaminated clothing and shoes.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Ingestion: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POISON material. If swallowed, get medical aid immediately. Only induce vomiting if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directed to do so by medical personnel. Never give anything by mouth to an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unconscious person.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Inhalation: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Get medical aid immediately. Remove from exposure and move to fresh air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immediately. If breathing is difficult, give oxygen. Do not use mouth-to-mouth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resuscitation if victim ingested or inhaled the substance; induce artificial respiration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with the aid of a pocket mask equipped with a one-way valve or other proper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respiratory medical device.</w:t>
      </w:r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4C6DDC" w:rsidRPr="004C6DDC" w:rsidRDefault="004C6DDC" w:rsidP="004C6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Fire Fighting Measures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General Information: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As in any fire, wear a self-contained breathing apparatus in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proofErr w:type="spellStart"/>
      <w:proofErr w:type="gram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pressuredemand</w:t>
      </w:r>
      <w:proofErr w:type="spellEnd"/>
      <w:proofErr w:type="gram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, MSHA/NIOSH (approved or equivalent), and full protective gear.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Extinguishing Media: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Use water spray, dry chemical, carbon dioxide, or chemical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proofErr w:type="gram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lastRenderedPageBreak/>
        <w:t>foam</w:t>
      </w:r>
      <w:proofErr w:type="gram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Flash Point: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112 </w:t>
      </w:r>
      <w:proofErr w:type="spell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deg</w:t>
      </w:r>
      <w:proofErr w:type="spell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C </w:t>
      </w:r>
      <w:proofErr w:type="gram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( 233.60</w:t>
      </w:r>
      <w:proofErr w:type="gram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deg</w:t>
      </w:r>
      <w:proofErr w:type="spell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F)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proofErr w:type="spellStart"/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Autoignition</w:t>
      </w:r>
      <w:proofErr w:type="spellEnd"/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 Temperature: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365 </w:t>
      </w:r>
      <w:proofErr w:type="spell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deg</w:t>
      </w:r>
      <w:proofErr w:type="spell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C </w:t>
      </w:r>
      <w:proofErr w:type="gram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( 689.00</w:t>
      </w:r>
      <w:proofErr w:type="gram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deg</w:t>
      </w:r>
      <w:proofErr w:type="spell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F)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Explosion Limits, </w:t>
      </w:r>
      <w:proofErr w:type="spellStart"/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Lower</w:t>
      </w:r>
      <w:proofErr w:type="gramStart"/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: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Not</w:t>
      </w:r>
      <w:proofErr w:type="spellEnd"/>
      <w:proofErr w:type="gram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available.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Upper: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Not available.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NFPA Rating: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(estimated) Health: 3; Flammability: 1; Instability: 2</w:t>
      </w:r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4C6DDC" w:rsidRPr="004C6DDC" w:rsidRDefault="004C6DDC" w:rsidP="004C6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Accidental Release Measures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General Information: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Use proper personal protective equipment as indicated in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Section 8.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Spills/Leaks: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Wear a </w:t>
      </w:r>
      <w:proofErr w:type="spellStart"/>
      <w:proofErr w:type="gram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self contained</w:t>
      </w:r>
      <w:proofErr w:type="spellEnd"/>
      <w:proofErr w:type="gram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breathing apparatus and appropriate personal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protection. (See Exposure Controls, Personal Protection section). Sweep up or absorb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material, then place into a suitable clean, dry, closed container for disposal. Avoid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generating dusty </w:t>
      </w:r>
      <w:proofErr w:type="spell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conditions.Provide</w:t>
      </w:r>
      <w:proofErr w:type="spell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ventilation. Do not let this chemical enter the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environment.</w:t>
      </w:r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4C6DDC" w:rsidRPr="004C6DDC" w:rsidRDefault="004C6DDC" w:rsidP="004C6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Handling and Storage</w:t>
      </w:r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Handling: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Minimize dust generation and accumulation. Do not get in eyes, on skin,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or on clothing. Do not ingest or inhale. Use only in a chemical fume hood.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Storage: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Store in a cool, dry place. Keep containers tightly closed.</w:t>
      </w:r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4C6DDC" w:rsidRPr="004C6DDC" w:rsidRDefault="004C6DDC" w:rsidP="004C6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Exposure Controls, Personal Protection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OSHA Vacated PELs: </w:t>
      </w:r>
      <w:proofErr w:type="spell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Malononitrile</w:t>
      </w:r>
      <w:proofErr w:type="spell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: No OSHA Vacated PELs </w:t>
      </w:r>
      <w:proofErr w:type="gram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are listed</w:t>
      </w:r>
      <w:proofErr w:type="gram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for this</w:t>
      </w:r>
      <w:r w:rsidR="00FA4A70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chemical.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Personal Protective Equipment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Eyes: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Wear appropriate protective eyeglasses or chemical safety goggles as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described by OSHA's eye and face protection regulations in 29 CFR 1910.133 or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European Standard EN166.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Skin: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Wear appropriate protective gloves to prevent skin exposure.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Clothing: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Wear appropriate protective clothing to prevent skin exposure.</w:t>
      </w:r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4C6DDC" w:rsidRPr="004C6DDC" w:rsidRDefault="004C6DDC" w:rsidP="004C6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PHYSICAL AND CHEMICAL PROPERTIES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Physical State: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Solid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Appearance: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white - yellow - brown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Odor: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None reported.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proofErr w:type="gramStart"/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pH</w:t>
      </w:r>
      <w:proofErr w:type="gramEnd"/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Not available.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Vapor Pressure: </w:t>
      </w:r>
      <w:proofErr w:type="gram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1</w:t>
      </w:r>
      <w:proofErr w:type="gram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hPa</w:t>
      </w:r>
      <w:proofErr w:type="spell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@ 50 </w:t>
      </w:r>
      <w:proofErr w:type="spell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deg</w:t>
      </w:r>
      <w:proofErr w:type="spell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C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Vapor Density: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Not available.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Evaporation </w:t>
      </w:r>
      <w:proofErr w:type="spellStart"/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Rate</w:t>
      </w:r>
      <w:proofErr w:type="gramStart"/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: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Not</w:t>
      </w:r>
      <w:proofErr w:type="spellEnd"/>
      <w:proofErr w:type="gram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available.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Viscosity: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Not available.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Boiling Point: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220 </w:t>
      </w:r>
      <w:proofErr w:type="spell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deg</w:t>
      </w:r>
      <w:proofErr w:type="spell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C @ 760 mmHg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Freezing/Melting Point</w:t>
      </w:r>
      <w:proofErr w:type="gramStart"/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: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30</w:t>
      </w:r>
      <w:proofErr w:type="gram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- 34 </w:t>
      </w:r>
      <w:proofErr w:type="spell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deg</w:t>
      </w:r>
      <w:proofErr w:type="spell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C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Decomposition </w:t>
      </w:r>
      <w:proofErr w:type="spellStart"/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Temperature</w:t>
      </w:r>
      <w:proofErr w:type="gramStart"/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: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Not</w:t>
      </w:r>
      <w:proofErr w:type="spellEnd"/>
      <w:proofErr w:type="gram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available.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Solubility: </w:t>
      </w:r>
      <w:r w:rsidR="00BD2C50">
        <w:rPr>
          <w:rFonts w:ascii="Verdana" w:eastAsia="SimSun" w:hAnsi="Verdana" w:cs="Verdana"/>
          <w:color w:val="000000"/>
          <w:sz w:val="20"/>
          <w:szCs w:val="20"/>
          <w:lang w:val="en-US"/>
        </w:rPr>
        <w:t>13.3 g/100mL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Specific Gravity/Density</w:t>
      </w:r>
      <w:proofErr w:type="gramStart"/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: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1.040</w:t>
      </w:r>
      <w:proofErr w:type="gramEnd"/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Molecular Formula</w:t>
      </w:r>
      <w:proofErr w:type="gramStart"/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: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C3H2N2</w:t>
      </w:r>
      <w:proofErr w:type="gramEnd"/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Molecular Weight</w:t>
      </w:r>
      <w:proofErr w:type="gramStart"/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: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66.06</w:t>
      </w:r>
      <w:proofErr w:type="gramEnd"/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4C6DDC" w:rsidRPr="004C6DDC" w:rsidRDefault="004C6DDC" w:rsidP="004C6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Stability and Reactivity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Chemical Stability: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Polymerization may occur upon heating.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Conditions to Avoid: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Incompatible materials, dust generation, excess heat,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temperatures above 130 </w:t>
      </w:r>
      <w:proofErr w:type="spell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Deg</w:t>
      </w:r>
      <w:proofErr w:type="spell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C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Incompatibilities with Other Materials: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Strong oxidizing agents, strong reducing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agents, strong acids, strong bases.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Hazardous Decomposition Products: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Hydrogen cyanide, nitrogen oxides, carbon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monoxide, carbon dioxide.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Hazardous Polymerization: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May occur.</w:t>
      </w:r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4C6DDC" w:rsidRPr="004C6DDC" w:rsidRDefault="004C6DDC" w:rsidP="004C6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ACUTE TOXICITY DATA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lastRenderedPageBreak/>
        <w:t>RTECS#: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CAS#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109-77-3: OO3150000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LD50/LC50: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CAS# 109-77-3: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proofErr w:type="spell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Draize</w:t>
      </w:r>
      <w:proofErr w:type="spell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test, rabbit, eye: 5 mg/24H Severe;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Oral, mouse: LD50 = 19 mg/kg;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Oral, rat: LD50 = 14 mg/kg;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Skin, rat: LD50 = 350 mg/kg;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Oral, Rat</w:t>
      </w:r>
      <w:proofErr w:type="gram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:LD50</w:t>
      </w:r>
      <w:proofErr w:type="gram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= 60.8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Carcinogenicity: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CAS# 109-77-3: Not listed by ACGIH, IARC, NTP, or CA Prop 65.</w:t>
      </w:r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4C6DDC" w:rsidRPr="004C6DDC" w:rsidRDefault="004C6DDC" w:rsidP="004C6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ECOLOGICAL INFORMATION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val="en-US"/>
        </w:rPr>
      </w:pPr>
      <w:proofErr w:type="spellStart"/>
      <w:r w:rsidRPr="004C6DDC"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  <w:t>Ecotoxicity</w:t>
      </w:r>
      <w:proofErr w:type="spellEnd"/>
      <w:r w:rsidRPr="004C6DDC"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  <w:t xml:space="preserve">: </w:t>
      </w:r>
      <w:r w:rsidRPr="004C6DDC">
        <w:rPr>
          <w:rFonts w:ascii="Arial" w:eastAsia="SimSun" w:hAnsi="Arial" w:cs="Arial"/>
          <w:color w:val="000000"/>
          <w:sz w:val="20"/>
          <w:szCs w:val="20"/>
          <w:lang w:val="en-US"/>
        </w:rPr>
        <w:t>Not available.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val="en-US"/>
        </w:rPr>
      </w:pPr>
      <w:r w:rsidRPr="004C6DDC"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  <w:t xml:space="preserve">BOD5 and COD: </w:t>
      </w:r>
      <w:r w:rsidRPr="004C6DDC">
        <w:rPr>
          <w:rFonts w:ascii="Arial" w:eastAsia="SimSun" w:hAnsi="Arial" w:cs="Arial"/>
          <w:color w:val="000000"/>
          <w:sz w:val="20"/>
          <w:szCs w:val="20"/>
          <w:lang w:val="en-US"/>
        </w:rPr>
        <w:t>Not available.</w:t>
      </w:r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lang w:val="en-US"/>
        </w:rPr>
      </w:pPr>
    </w:p>
    <w:p w:rsidR="004C6DDC" w:rsidRPr="004C6DDC" w:rsidRDefault="004C6DDC" w:rsidP="004C6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lang w:val="en-US"/>
        </w:rPr>
        <w:t>DISPOSAL CONSIDERATIONS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Chemical waste generators must determine whether a discarded chemical </w:t>
      </w:r>
      <w:proofErr w:type="gram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is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classified</w:t>
      </w:r>
      <w:proofErr w:type="gram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as a hazardous waste. US EPA guidelines for the classification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determination </w:t>
      </w:r>
      <w:proofErr w:type="gram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are listed</w:t>
      </w:r>
      <w:proofErr w:type="gram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in 40 CFR Parts 261.3. Additionally, waste generators must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consult state and local hazardous waste regulations to ensure complete and accurate</w:t>
      </w:r>
      <w:r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classification.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 xml:space="preserve">RCRA P-Series: </w:t>
      </w: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None listed.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RCRA U-Series: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CAS# 109-77-3: waste number U149.</w:t>
      </w:r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4C6DDC" w:rsidRPr="004C6DDC" w:rsidRDefault="004C6DDC" w:rsidP="004C6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TRANSPORT INFORMATION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val="en-US"/>
        </w:rPr>
      </w:pPr>
      <w:r w:rsidRPr="004C6DDC"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  <w:t xml:space="preserve">DOT Classification: </w:t>
      </w:r>
      <w:r w:rsidRPr="004C6DDC">
        <w:rPr>
          <w:rFonts w:ascii="Arial" w:eastAsia="SimSun" w:hAnsi="Arial" w:cs="Arial"/>
          <w:color w:val="000000"/>
          <w:sz w:val="20"/>
          <w:szCs w:val="20"/>
          <w:lang w:val="en-US"/>
        </w:rPr>
        <w:t>Class 6.1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val="en-US"/>
        </w:rPr>
      </w:pPr>
      <w:r w:rsidRPr="004C6DDC"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  <w:t>Identification</w:t>
      </w:r>
      <w:proofErr w:type="gramStart"/>
      <w:r w:rsidRPr="004C6DDC">
        <w:rPr>
          <w:rFonts w:ascii="Arial" w:eastAsia="SimSun" w:hAnsi="Arial" w:cs="Arial"/>
          <w:b/>
          <w:bCs/>
          <w:color w:val="000000"/>
          <w:sz w:val="20"/>
          <w:szCs w:val="20"/>
          <w:lang w:val="en-US"/>
        </w:rPr>
        <w:t xml:space="preserve">: </w:t>
      </w:r>
      <w:r w:rsidRPr="004C6DDC">
        <w:rPr>
          <w:rFonts w:ascii="Arial" w:eastAsia="SimSun" w:hAnsi="Arial" w:cs="Arial"/>
          <w:color w:val="000000"/>
          <w:sz w:val="20"/>
          <w:szCs w:val="20"/>
          <w:lang w:val="en-US"/>
        </w:rPr>
        <w:t>:</w:t>
      </w:r>
      <w:proofErr w:type="gramEnd"/>
      <w:r w:rsidRPr="004C6DDC">
        <w:rPr>
          <w:rFonts w:ascii="Arial" w:eastAsia="SimSun" w:hAnsi="Arial" w:cs="Arial"/>
          <w:color w:val="000000"/>
          <w:sz w:val="20"/>
          <w:szCs w:val="20"/>
          <w:lang w:val="en-US"/>
        </w:rPr>
        <w:t xml:space="preserve"> MALONONITILE : UN2647 PG: II</w:t>
      </w:r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4C6DDC" w:rsidRPr="004C6DDC" w:rsidRDefault="004C6DDC" w:rsidP="004C6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REGULATORY INFORMATION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TSCA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CAS# 109-77-3 </w:t>
      </w:r>
      <w:proofErr w:type="gram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is listed</w:t>
      </w:r>
      <w:proofErr w:type="gram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on the TSCA inventory.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Health &amp; Safety Reporting List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CAS# 109-77-3: Effective 3/7/86, Sunset 12/19/95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Chemical Test Rules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CAS# 109-77-3: 40 CFR 799.5055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Section 12b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None of the chemicals </w:t>
      </w:r>
      <w:proofErr w:type="gram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are</w:t>
      </w:r>
      <w:proofErr w:type="gram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listed under TSCA Section 12b.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TSCA Significant New Use Rule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None of the chemicals in this material </w:t>
      </w:r>
      <w:proofErr w:type="gram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have</w:t>
      </w:r>
      <w:proofErr w:type="gram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a SNUR under TSCA.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CERCLA Hazardous Substances and corresponding RQs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CAS# 109-77-3: 1000 </w:t>
      </w:r>
      <w:proofErr w:type="spell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lb</w:t>
      </w:r>
      <w:proofErr w:type="spell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final RQ; 454 kg final RQ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SARA Section 302 Extremely Hazardous Substances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CAS# 109-77-3: 500 </w:t>
      </w:r>
      <w:proofErr w:type="spell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lb</w:t>
      </w:r>
      <w:proofErr w:type="spell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lower threshold TPQ; 10000 </w:t>
      </w:r>
      <w:proofErr w:type="spellStart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lb</w:t>
      </w:r>
      <w:proofErr w:type="spellEnd"/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 xml:space="preserve"> upper threshold TP Q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</w:pPr>
      <w:r w:rsidRPr="004C6DDC">
        <w:rPr>
          <w:rFonts w:ascii="Verdana,Bold" w:eastAsia="SimSun" w:hAnsi="Verdana,Bold" w:cs="Verdana,Bold"/>
          <w:b/>
          <w:bCs/>
          <w:color w:val="000000"/>
          <w:sz w:val="20"/>
          <w:szCs w:val="20"/>
          <w:lang w:val="en-US"/>
        </w:rPr>
        <w:t>SARA Codes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color w:val="000000"/>
          <w:sz w:val="20"/>
          <w:szCs w:val="20"/>
          <w:lang w:val="en-US"/>
        </w:rPr>
      </w:pPr>
      <w:r w:rsidRPr="004C6DDC">
        <w:rPr>
          <w:rFonts w:ascii="Verdana" w:eastAsia="SimSun" w:hAnsi="Verdana" w:cs="Verdana"/>
          <w:color w:val="000000"/>
          <w:sz w:val="20"/>
          <w:szCs w:val="20"/>
          <w:lang w:val="en-US"/>
        </w:rPr>
        <w:t>CAS # 109-77-3: immediate, reactive.</w:t>
      </w:r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4C6DDC" w:rsidRPr="004C6DDC" w:rsidRDefault="004C6DDC" w:rsidP="004C6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PERSONAL PROTECTIVE EQUIPMENT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000000"/>
          <w:sz w:val="24"/>
          <w:szCs w:val="24"/>
          <w:lang w:val="en-US"/>
        </w:rPr>
      </w:pPr>
      <w:r w:rsidRPr="004C6DDC">
        <w:rPr>
          <w:rFonts w:ascii="Calibri" w:eastAsia="SimSun" w:hAnsi="Calibri" w:cs="Calibri"/>
          <w:color w:val="000000"/>
          <w:sz w:val="24"/>
          <w:szCs w:val="24"/>
          <w:lang w:val="en-US"/>
        </w:rPr>
        <w:t>Eyes Wear safety glasses and chemical goggles if splashing is possible.</w:t>
      </w:r>
      <w:r>
        <w:rPr>
          <w:rFonts w:ascii="Calibri" w:eastAsia="SimSun" w:hAnsi="Calibri" w:cs="Calibri"/>
          <w:color w:val="000000"/>
          <w:sz w:val="24"/>
          <w:szCs w:val="24"/>
          <w:lang w:val="en-US"/>
        </w:rPr>
        <w:t xml:space="preserve"> 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000000"/>
          <w:sz w:val="24"/>
          <w:szCs w:val="24"/>
          <w:lang w:val="en-US"/>
        </w:rPr>
      </w:pPr>
      <w:r w:rsidRPr="004C6DDC">
        <w:rPr>
          <w:rFonts w:ascii="Calibri" w:eastAsia="SimSun" w:hAnsi="Calibri" w:cs="Calibri"/>
          <w:color w:val="000000"/>
          <w:sz w:val="24"/>
          <w:szCs w:val="24"/>
          <w:lang w:val="en-US"/>
        </w:rPr>
        <w:t>Skin Wear appropriate protective gloves to prevent skin exposure.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000000"/>
          <w:sz w:val="24"/>
          <w:szCs w:val="24"/>
          <w:lang w:val="en-US"/>
        </w:rPr>
      </w:pPr>
      <w:r w:rsidRPr="004C6DDC">
        <w:rPr>
          <w:rFonts w:ascii="Calibri" w:eastAsia="SimSun" w:hAnsi="Calibri" w:cs="Calibri"/>
          <w:color w:val="000000"/>
          <w:sz w:val="24"/>
          <w:szCs w:val="24"/>
          <w:lang w:val="en-US"/>
        </w:rPr>
        <w:t>Clothing Wear appropriate protective clothing to minimize contact with skin.</w:t>
      </w:r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000000"/>
          <w:sz w:val="24"/>
          <w:szCs w:val="24"/>
          <w:lang w:val="en-US"/>
        </w:rPr>
      </w:pPr>
      <w:r w:rsidRPr="004C6DDC">
        <w:rPr>
          <w:rFonts w:ascii="Calibri" w:eastAsia="SimSun" w:hAnsi="Calibri" w:cs="Calibri"/>
          <w:color w:val="000000"/>
          <w:sz w:val="24"/>
          <w:szCs w:val="24"/>
          <w:lang w:val="en-US"/>
        </w:rPr>
        <w:t>Respirators Wear a NIOSH/MSHA or European Standard EN 149 approved full-</w:t>
      </w:r>
      <w:proofErr w:type="spellStart"/>
      <w:r w:rsidRPr="004C6DDC">
        <w:rPr>
          <w:rFonts w:ascii="Calibri" w:eastAsia="SimSun" w:hAnsi="Calibri" w:cs="Calibri"/>
          <w:color w:val="000000"/>
          <w:sz w:val="24"/>
          <w:szCs w:val="24"/>
          <w:lang w:val="en-US"/>
        </w:rPr>
        <w:t>facepiece</w:t>
      </w:r>
      <w:proofErr w:type="spellEnd"/>
    </w:p>
    <w:p w:rsidR="004C6DDC" w:rsidRP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000000"/>
          <w:sz w:val="24"/>
          <w:szCs w:val="24"/>
          <w:lang w:val="en-US"/>
        </w:rPr>
      </w:pPr>
      <w:proofErr w:type="gramStart"/>
      <w:r w:rsidRPr="004C6DDC">
        <w:rPr>
          <w:rFonts w:ascii="Calibri" w:eastAsia="SimSun" w:hAnsi="Calibri" w:cs="Calibri"/>
          <w:color w:val="000000"/>
          <w:sz w:val="24"/>
          <w:szCs w:val="24"/>
          <w:lang w:val="en-US"/>
        </w:rPr>
        <w:t>airline</w:t>
      </w:r>
      <w:proofErr w:type="gramEnd"/>
      <w:r w:rsidRPr="004C6DDC">
        <w:rPr>
          <w:rFonts w:ascii="Calibri" w:eastAsia="SimSun" w:hAnsi="Calibri" w:cs="Calibri"/>
          <w:color w:val="000000"/>
          <w:sz w:val="24"/>
          <w:szCs w:val="24"/>
          <w:lang w:val="en-US"/>
        </w:rPr>
        <w:t xml:space="preserve"> respirator in the positive pressure mode with emergency escape provisions.</w:t>
      </w:r>
    </w:p>
    <w:p w:rsidR="004C6DDC" w:rsidRDefault="004C6DDC" w:rsidP="004C6DDC">
      <w:p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</w:p>
    <w:p w:rsidR="004C6DDC" w:rsidRPr="004C6DDC" w:rsidRDefault="004C6DDC" w:rsidP="004C6D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</w:pPr>
      <w:r w:rsidRPr="004C6DDC">
        <w:rPr>
          <w:rFonts w:ascii="Calibri,Bold" w:eastAsia="SimSun" w:hAnsi="Calibri,Bold" w:cs="Calibri,Bold"/>
          <w:b/>
          <w:bCs/>
          <w:color w:val="000000"/>
          <w:sz w:val="24"/>
          <w:szCs w:val="24"/>
          <w:lang w:val="en-US"/>
        </w:rPr>
        <w:t>OTHER INFORMATION</w:t>
      </w:r>
    </w:p>
    <w:p w:rsidR="005814D8" w:rsidRPr="004C6DDC" w:rsidRDefault="004C6DDC" w:rsidP="004C6DDC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4C6DDC">
        <w:rPr>
          <w:rFonts w:ascii="Calibri" w:eastAsia="SimSun" w:hAnsi="Calibri" w:cs="Calibri"/>
          <w:color w:val="000000"/>
          <w:sz w:val="24"/>
          <w:szCs w:val="24"/>
          <w:lang w:val="en-US"/>
        </w:rPr>
        <w:lastRenderedPageBreak/>
        <w:t xml:space="preserve">It </w:t>
      </w:r>
      <w:proofErr w:type="gramStart"/>
      <w:r w:rsidRPr="004C6DDC">
        <w:rPr>
          <w:rFonts w:ascii="Calibri" w:eastAsia="SimSun" w:hAnsi="Calibri" w:cs="Calibri"/>
          <w:color w:val="000000"/>
          <w:sz w:val="24"/>
          <w:szCs w:val="24"/>
          <w:lang w:val="en-US"/>
        </w:rPr>
        <w:t xml:space="preserve">must be </w:t>
      </w:r>
      <w:proofErr w:type="spellStart"/>
      <w:r w:rsidRPr="004C6DDC">
        <w:rPr>
          <w:rFonts w:ascii="Calibri" w:eastAsia="SimSun" w:hAnsi="Calibri" w:cs="Calibri"/>
          <w:color w:val="000000"/>
          <w:sz w:val="24"/>
          <w:szCs w:val="24"/>
          <w:lang w:val="en-US"/>
        </w:rPr>
        <w:t>recognised</w:t>
      </w:r>
      <w:proofErr w:type="spellEnd"/>
      <w:proofErr w:type="gramEnd"/>
      <w:r w:rsidRPr="004C6DDC">
        <w:rPr>
          <w:rFonts w:ascii="Calibri" w:eastAsia="SimSun" w:hAnsi="Calibri" w:cs="Calibri"/>
          <w:color w:val="000000"/>
          <w:sz w:val="24"/>
          <w:szCs w:val="24"/>
          <w:lang w:val="en-US"/>
        </w:rPr>
        <w:t xml:space="preserve"> that the physical and chemical properties of any product may not</w:t>
      </w:r>
      <w:r>
        <w:rPr>
          <w:rFonts w:ascii="Calibri" w:eastAsia="SimSun" w:hAnsi="Calibri" w:cs="Calibri"/>
          <w:color w:val="000000"/>
          <w:sz w:val="24"/>
          <w:szCs w:val="24"/>
          <w:lang w:val="en-US"/>
        </w:rPr>
        <w:t xml:space="preserve"> </w:t>
      </w:r>
      <w:r w:rsidRPr="004C6DDC">
        <w:rPr>
          <w:rFonts w:ascii="Calibri" w:eastAsia="SimSun" w:hAnsi="Calibri" w:cs="Calibri"/>
          <w:color w:val="000000"/>
          <w:sz w:val="24"/>
          <w:szCs w:val="24"/>
          <w:lang w:val="en-US"/>
        </w:rPr>
        <w:t>be fully understood and that new, possibly hazardous products may arise from reactions</w:t>
      </w:r>
      <w:r>
        <w:rPr>
          <w:rFonts w:ascii="Calibri" w:eastAsia="SimSun" w:hAnsi="Calibri" w:cs="Calibri"/>
          <w:color w:val="000000"/>
          <w:sz w:val="24"/>
          <w:szCs w:val="24"/>
          <w:lang w:val="en-US"/>
        </w:rPr>
        <w:t xml:space="preserve"> </w:t>
      </w:r>
      <w:r w:rsidRPr="004C6DDC">
        <w:rPr>
          <w:rFonts w:ascii="Calibri" w:eastAsia="SimSun" w:hAnsi="Calibri" w:cs="Calibri"/>
          <w:color w:val="000000"/>
          <w:sz w:val="24"/>
          <w:szCs w:val="24"/>
          <w:lang w:val="en-US"/>
        </w:rPr>
        <w:t>between chemicals. The information given in this data sheet is based on our present</w:t>
      </w:r>
      <w:r>
        <w:rPr>
          <w:rFonts w:ascii="Calibri" w:eastAsia="SimSun" w:hAnsi="Calibri" w:cs="Calibri"/>
          <w:color w:val="000000"/>
          <w:sz w:val="24"/>
          <w:szCs w:val="24"/>
          <w:lang w:val="en-US"/>
        </w:rPr>
        <w:t xml:space="preserve"> </w:t>
      </w:r>
      <w:proofErr w:type="gramStart"/>
      <w:r w:rsidRPr="004C6DDC">
        <w:rPr>
          <w:rFonts w:ascii="Calibri" w:eastAsia="SimSun" w:hAnsi="Calibri" w:cs="Calibri"/>
          <w:color w:val="000000"/>
          <w:sz w:val="24"/>
          <w:szCs w:val="24"/>
          <w:lang w:val="en-US"/>
        </w:rPr>
        <w:t>knowledge and shall not constitute a guarantee for any specific product features</w:t>
      </w:r>
      <w:proofErr w:type="gramEnd"/>
      <w:r w:rsidRPr="004C6DDC">
        <w:rPr>
          <w:rFonts w:ascii="Calibri" w:eastAsia="SimSun" w:hAnsi="Calibri" w:cs="Calibri"/>
          <w:color w:val="000000"/>
          <w:sz w:val="24"/>
          <w:szCs w:val="24"/>
          <w:lang w:val="en-US"/>
        </w:rPr>
        <w:t xml:space="preserve"> and</w:t>
      </w:r>
      <w:r>
        <w:rPr>
          <w:rFonts w:ascii="Calibri" w:eastAsia="SimSun" w:hAnsi="Calibri" w:cs="Calibri"/>
          <w:color w:val="000000"/>
          <w:sz w:val="24"/>
          <w:szCs w:val="24"/>
          <w:lang w:val="en-US"/>
        </w:rPr>
        <w:t xml:space="preserve"> </w:t>
      </w:r>
      <w:r w:rsidRPr="004C6DDC">
        <w:rPr>
          <w:rFonts w:ascii="Calibri" w:eastAsia="SimSun" w:hAnsi="Calibri" w:cs="Calibri"/>
          <w:color w:val="000000"/>
          <w:sz w:val="24"/>
          <w:szCs w:val="24"/>
          <w:lang w:val="en-US"/>
        </w:rPr>
        <w:t>shall not establish a legally valid contractual relationship.</w:t>
      </w:r>
    </w:p>
    <w:sectPr w:rsidR="005814D8" w:rsidRPr="004C6DDC" w:rsidSect="00333F05">
      <w:headerReference w:type="default" r:id="rId9"/>
      <w:footerReference w:type="default" r:id="rId10"/>
      <w:pgSz w:w="11906" w:h="16838"/>
      <w:pgMar w:top="1134" w:right="991" w:bottom="1134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61" w:rsidRDefault="00684B61" w:rsidP="00684B61">
      <w:pPr>
        <w:spacing w:after="0" w:line="240" w:lineRule="auto"/>
      </w:pPr>
      <w:r>
        <w:separator/>
      </w:r>
    </w:p>
  </w:endnote>
  <w:endnote w:type="continuationSeparator" w:id="0">
    <w:p w:rsidR="00684B61" w:rsidRDefault="00684B61" w:rsidP="0068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05" w:rsidRDefault="00333F05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126365</wp:posOffset>
              </wp:positionV>
              <wp:extent cx="6248400" cy="0"/>
              <wp:effectExtent l="0" t="0" r="19050" b="1905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E9E018" id="Прямая соединительная линия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9.95pt" to="495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" strokecolor="#7f7f7f [1612]" strokeweight=".5pt">
              <v:stroke joinstyle="miter"/>
            </v:line>
          </w:pict>
        </mc:Fallback>
      </mc:AlternateContent>
    </w:r>
  </w:p>
  <w:tbl>
    <w:tblPr>
      <w:tblStyle w:val="a8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6"/>
      <w:gridCol w:w="222"/>
      <w:gridCol w:w="222"/>
    </w:tblGrid>
    <w:tr w:rsidR="00684B61" w:rsidRPr="00BE4B12" w:rsidTr="00333F05">
      <w:trPr>
        <w:trHeight w:val="557"/>
      </w:trPr>
      <w:tc>
        <w:tcPr>
          <w:tcW w:w="9478" w:type="dxa"/>
        </w:tcPr>
        <w:tbl>
          <w:tblPr>
            <w:tblStyle w:val="a8"/>
            <w:tblW w:w="98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07"/>
            <w:gridCol w:w="1984"/>
            <w:gridCol w:w="3119"/>
          </w:tblGrid>
          <w:tr w:rsidR="00333F05" w:rsidRPr="00BE4B12" w:rsidTr="00333F05">
            <w:trPr>
              <w:trHeight w:val="557"/>
            </w:trPr>
            <w:tc>
              <w:tcPr>
                <w:tcW w:w="4707" w:type="dxa"/>
              </w:tcPr>
              <w:p w:rsidR="00333F05" w:rsidRPr="00DF3BA0" w:rsidRDefault="00333F05" w:rsidP="00333F05">
                <w:pPr>
                  <w:pStyle w:val="a6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DF3BA0">
                  <w:rPr>
                    <w:color w:val="808080" w:themeColor="background1" w:themeShade="80"/>
                    <w:sz w:val="18"/>
                    <w:szCs w:val="18"/>
                  </w:rPr>
                  <w:t>Россия, 192076, г. Санкт-Петербург, Советский пр. 33-а.</w:t>
                </w:r>
              </w:p>
            </w:tc>
            <w:tc>
              <w:tcPr>
                <w:tcW w:w="1984" w:type="dxa"/>
              </w:tcPr>
              <w:p w:rsidR="00333F05" w:rsidRPr="00DF3BA0" w:rsidRDefault="00333F05" w:rsidP="00333F05">
                <w:pPr>
                  <w:pStyle w:val="a6"/>
                  <w:rPr>
                    <w:color w:val="808080" w:themeColor="background1" w:themeShade="80"/>
                    <w:sz w:val="18"/>
                    <w:szCs w:val="18"/>
                  </w:rPr>
                </w:pPr>
              </w:p>
            </w:tc>
            <w:tc>
              <w:tcPr>
                <w:tcW w:w="3119" w:type="dxa"/>
              </w:tcPr>
              <w:p w:rsidR="00333F05" w:rsidRPr="00333F05" w:rsidRDefault="00333F05" w:rsidP="00333F05">
                <w:pPr>
                  <w:pStyle w:val="a6"/>
                  <w:rPr>
                    <w:sz w:val="18"/>
                    <w:szCs w:val="18"/>
                    <w:lang w:val="en-US"/>
                  </w:rPr>
                </w:pPr>
                <w:r w:rsidRPr="00333F05">
                  <w:rPr>
                    <w:color w:val="808080" w:themeColor="background1" w:themeShade="80"/>
                    <w:sz w:val="18"/>
                    <w:szCs w:val="18"/>
                    <w:lang w:val="en-US"/>
                  </w:rPr>
                  <w:t>Website:</w:t>
                </w:r>
                <w:r w:rsidRPr="00333F05">
                  <w:rPr>
                    <w:sz w:val="18"/>
                    <w:szCs w:val="18"/>
                    <w:lang w:val="en-US"/>
                  </w:rPr>
                  <w:t xml:space="preserve">  </w:t>
                </w:r>
                <w:hyperlink r:id="rId1" w:history="1">
                  <w:r w:rsidRPr="00333F05">
                    <w:rPr>
                      <w:rStyle w:val="a9"/>
                      <w:sz w:val="18"/>
                      <w:szCs w:val="18"/>
                      <w:lang w:val="en-US"/>
                    </w:rPr>
                    <w:t>http</w:t>
                  </w:r>
                  <w:r w:rsidRPr="00BE4B12">
                    <w:rPr>
                      <w:rStyle w:val="a9"/>
                      <w:sz w:val="18"/>
                      <w:szCs w:val="18"/>
                      <w:lang w:val="en-US"/>
                    </w:rPr>
                    <w:t>://</w:t>
                  </w:r>
                  <w:r w:rsidRPr="00333F05">
                    <w:rPr>
                      <w:rStyle w:val="a9"/>
                      <w:sz w:val="18"/>
                      <w:szCs w:val="18"/>
                      <w:lang w:val="en-US"/>
                    </w:rPr>
                    <w:t>www</w:t>
                  </w:r>
                  <w:r w:rsidRPr="00BE4B12">
                    <w:rPr>
                      <w:rStyle w:val="a9"/>
                      <w:sz w:val="18"/>
                      <w:szCs w:val="18"/>
                      <w:lang w:val="en-US"/>
                    </w:rPr>
                    <w:t>.</w:t>
                  </w:r>
                  <w:r w:rsidRPr="00333F05">
                    <w:rPr>
                      <w:rStyle w:val="a9"/>
                      <w:sz w:val="18"/>
                      <w:szCs w:val="18"/>
                      <w:lang w:val="en-US"/>
                    </w:rPr>
                    <w:t>sktb</w:t>
                  </w:r>
                  <w:r w:rsidRPr="00BE4B12">
                    <w:rPr>
                      <w:rStyle w:val="a9"/>
                      <w:sz w:val="18"/>
                      <w:szCs w:val="18"/>
                      <w:lang w:val="en-US"/>
                    </w:rPr>
                    <w:t>-</w:t>
                  </w:r>
                  <w:r w:rsidRPr="00333F05">
                    <w:rPr>
                      <w:rStyle w:val="a9"/>
                      <w:sz w:val="18"/>
                      <w:szCs w:val="18"/>
                      <w:lang w:val="en-US"/>
                    </w:rPr>
                    <w:t>technolog</w:t>
                  </w:r>
                  <w:r w:rsidRPr="00BE4B12">
                    <w:rPr>
                      <w:rStyle w:val="a9"/>
                      <w:sz w:val="18"/>
                      <w:szCs w:val="18"/>
                      <w:lang w:val="en-US"/>
                    </w:rPr>
                    <w:t>.</w:t>
                  </w:r>
                  <w:r w:rsidRPr="00333F05">
                    <w:rPr>
                      <w:rStyle w:val="a9"/>
                      <w:sz w:val="18"/>
                      <w:szCs w:val="18"/>
                      <w:lang w:val="en-US"/>
                    </w:rPr>
                    <w:t>ru</w:t>
                  </w:r>
                </w:hyperlink>
              </w:p>
              <w:p w:rsidR="00333F05" w:rsidRPr="00333F05" w:rsidRDefault="00333F05" w:rsidP="00333F05">
                <w:pPr>
                  <w:pStyle w:val="a6"/>
                  <w:rPr>
                    <w:sz w:val="18"/>
                    <w:szCs w:val="18"/>
                    <w:lang w:val="en-US"/>
                  </w:rPr>
                </w:pPr>
                <w:r w:rsidRPr="00333F05">
                  <w:rPr>
                    <w:color w:val="808080" w:themeColor="background1" w:themeShade="80"/>
                    <w:sz w:val="18"/>
                    <w:szCs w:val="18"/>
                    <w:lang w:val="en-US"/>
                  </w:rPr>
                  <w:t>E-mail:</w:t>
                </w:r>
                <w:r w:rsidRPr="00333F05">
                  <w:rPr>
                    <w:sz w:val="18"/>
                    <w:szCs w:val="18"/>
                    <w:lang w:val="en-US"/>
                  </w:rPr>
                  <w:t xml:space="preserve">     </w:t>
                </w:r>
                <w:hyperlink r:id="rId2" w:history="1">
                  <w:r w:rsidRPr="00333F05">
                    <w:rPr>
                      <w:rStyle w:val="a9"/>
                      <w:sz w:val="18"/>
                      <w:szCs w:val="18"/>
                      <w:lang w:val="en-US"/>
                    </w:rPr>
                    <w:t>supply@sktb-technolog.ru</w:t>
                  </w:r>
                </w:hyperlink>
                <w:r w:rsidRPr="00333F05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333F05" w:rsidRPr="00DF3BA0" w:rsidRDefault="00333F05" w:rsidP="00333F05">
                <w:pPr>
                  <w:pStyle w:val="a6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DF3BA0">
                  <w:rPr>
                    <w:color w:val="808080" w:themeColor="background1" w:themeShade="80"/>
                    <w:sz w:val="18"/>
                    <w:szCs w:val="18"/>
                  </w:rPr>
                  <w:t>Тел.:         +7 (812) 244-73-56</w:t>
                </w:r>
              </w:p>
            </w:tc>
          </w:tr>
        </w:tbl>
        <w:p w:rsidR="00684B61" w:rsidRPr="00DF3BA0" w:rsidRDefault="00684B61" w:rsidP="00684B61">
          <w:pPr>
            <w:pStyle w:val="a6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222" w:type="dxa"/>
        </w:tcPr>
        <w:p w:rsidR="00684B61" w:rsidRPr="00DF3BA0" w:rsidRDefault="00684B61" w:rsidP="00684B61">
          <w:pPr>
            <w:pStyle w:val="a6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236" w:type="dxa"/>
        </w:tcPr>
        <w:p w:rsidR="00684B61" w:rsidRPr="00DF3BA0" w:rsidRDefault="00684B61" w:rsidP="00684B61">
          <w:pPr>
            <w:pStyle w:val="a6"/>
            <w:rPr>
              <w:color w:val="808080" w:themeColor="background1" w:themeShade="80"/>
              <w:sz w:val="18"/>
              <w:szCs w:val="18"/>
            </w:rPr>
          </w:pPr>
        </w:p>
      </w:tc>
    </w:tr>
  </w:tbl>
  <w:p w:rsidR="00684B61" w:rsidRDefault="00684B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61" w:rsidRDefault="00684B61" w:rsidP="00684B61">
      <w:pPr>
        <w:spacing w:after="0" w:line="240" w:lineRule="auto"/>
      </w:pPr>
      <w:r>
        <w:separator/>
      </w:r>
    </w:p>
  </w:footnote>
  <w:footnote w:type="continuationSeparator" w:id="0">
    <w:p w:rsidR="00684B61" w:rsidRDefault="00684B61" w:rsidP="0068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61" w:rsidRDefault="00684B61" w:rsidP="00684B61">
    <w:pPr>
      <w:pStyle w:val="a4"/>
      <w:tabs>
        <w:tab w:val="clear" w:pos="4677"/>
        <w:tab w:val="center" w:pos="3969"/>
      </w:tabs>
      <w:ind w:left="3969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8220F6C" wp14:editId="1DB659AF">
          <wp:simplePos x="0" y="0"/>
          <wp:positionH relativeFrom="margin">
            <wp:align>left</wp:align>
          </wp:positionH>
          <wp:positionV relativeFrom="paragraph">
            <wp:posOffset>55880</wp:posOffset>
          </wp:positionV>
          <wp:extent cx="2247900" cy="569595"/>
          <wp:effectExtent l="0" t="0" r="0" b="1905"/>
          <wp:wrapNone/>
          <wp:docPr id="21" name="Рисунок 21" descr="Y:\КОММЕРЧЕСКИЙ ОТДЕЛ\Реклама\LOGO Technolog NEW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КОММЕРЧЕСКИЙ ОТДЕЛ\Реклама\LOGO Technolog NEW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4B61" w:rsidRPr="00684B61" w:rsidRDefault="00684B61" w:rsidP="00684B61">
    <w:pPr>
      <w:pStyle w:val="a4"/>
      <w:tabs>
        <w:tab w:val="clear" w:pos="4677"/>
        <w:tab w:val="clear" w:pos="9355"/>
        <w:tab w:val="center" w:pos="3969"/>
        <w:tab w:val="right" w:pos="10063"/>
      </w:tabs>
      <w:ind w:left="3969"/>
      <w:rPr>
        <w:color w:val="808080" w:themeColor="background1" w:themeShade="80"/>
        <w:sz w:val="20"/>
        <w:szCs w:val="20"/>
      </w:rPr>
    </w:pPr>
    <w:r w:rsidRPr="00684B61">
      <w:rPr>
        <w:color w:val="808080" w:themeColor="background1" w:themeShade="80"/>
        <w:sz w:val="20"/>
        <w:szCs w:val="20"/>
      </w:rPr>
      <w:t>Федеральное Государственное Унитарное Предприятие «Специальное Конструкторско-Технологическое Бюро «Технолог»</w:t>
    </w:r>
  </w:p>
  <w:p w:rsidR="00333F05" w:rsidRDefault="00333F05" w:rsidP="00333F05">
    <w:pPr>
      <w:pStyle w:val="a4"/>
    </w:pPr>
  </w:p>
  <w:p w:rsidR="00333F05" w:rsidRDefault="00333F05" w:rsidP="00333F0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E5C42" wp14:editId="4C961D3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0"/>
              <wp:effectExtent l="0" t="0" r="19050" b="19050"/>
              <wp:wrapNone/>
              <wp:docPr id="22" name="Прямая соединительная линия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E91BB0" id="Прямая соединительная линия 2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" strokecolor="#7f7f7f [1612]" strokeweight=".5pt">
              <v:stroke joinstyle="miter"/>
            </v:line>
          </w:pict>
        </mc:Fallback>
      </mc:AlternateContent>
    </w:r>
  </w:p>
  <w:p w:rsidR="00684B61" w:rsidRDefault="00684B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96259"/>
    <w:multiLevelType w:val="hybridMultilevel"/>
    <w:tmpl w:val="C4FC8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vhx1OAAbFCD/2Vd9DX7D7k0ljTAVceX6yMUdEoPMdVVuZ1xEVEST+PzXXja1Us8/qygsoDZxdLglKSAiEP82g==" w:salt="BNpyGNtJxA8+ea1OSDYXq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1C"/>
    <w:rsid w:val="00333F05"/>
    <w:rsid w:val="004C6DDC"/>
    <w:rsid w:val="005814D8"/>
    <w:rsid w:val="00684B61"/>
    <w:rsid w:val="00697C1C"/>
    <w:rsid w:val="00BD2C50"/>
    <w:rsid w:val="00C16269"/>
    <w:rsid w:val="00E728E5"/>
    <w:rsid w:val="00EC2584"/>
    <w:rsid w:val="00FA4A70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3DBA18-C3D7-4539-BE7A-3A84E7B6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DC"/>
    <w:pPr>
      <w:ind w:left="720"/>
      <w:contextualSpacing/>
    </w:pPr>
  </w:style>
  <w:style w:type="paragraph" w:styleId="a4">
    <w:name w:val="header"/>
    <w:basedOn w:val="a"/>
    <w:link w:val="a5"/>
    <w:unhideWhenUsed/>
    <w:rsid w:val="0068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84B61"/>
  </w:style>
  <w:style w:type="paragraph" w:styleId="a6">
    <w:name w:val="footer"/>
    <w:basedOn w:val="a"/>
    <w:link w:val="a7"/>
    <w:unhideWhenUsed/>
    <w:rsid w:val="0068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B61"/>
  </w:style>
  <w:style w:type="table" w:styleId="a8">
    <w:name w:val="Table Grid"/>
    <w:basedOn w:val="a1"/>
    <w:uiPriority w:val="59"/>
    <w:rsid w:val="00684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84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tb-technolog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ERVER-SQL\Share_File\&#1050;&#1054;&#1052;&#1052;&#1045;&#1056;&#1063;&#1045;&#1057;&#1050;&#1048;&#1049;%20&#1054;&#1058;&#1044;&#1045;&#1051;\&#1057;&#1040;&#1049;&#1058;\&#1052;&#1072;&#1083;&#1086;&#1085;&#1086;&#1076;&#1080;&#1085;&#1080;&#1090;&#1088;&#1080;&#1083;\supply@sktb-technolo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ly@sktb-technolog.ru" TargetMode="External"/><Relationship Id="rId1" Type="http://schemas.openxmlformats.org/officeDocument/2006/relationships/hyperlink" Target="http://www.sktb-technolo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6635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Волчок Дмитрий Валерьевич</dc:creator>
  <cp:keywords/>
  <dc:description/>
  <cp:lastModifiedBy>Волчок Дмитрий Валерьевич</cp:lastModifiedBy>
  <cp:revision>3</cp:revision>
  <dcterms:created xsi:type="dcterms:W3CDTF">2015-11-12T13:18:00Z</dcterms:created>
  <dcterms:modified xsi:type="dcterms:W3CDTF">2015-11-12T13:19:00Z</dcterms:modified>
</cp:coreProperties>
</file>